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9CE6A" w14:textId="362858CA" w:rsidR="00436FF0" w:rsidRPr="00E274A8" w:rsidRDefault="00436FF0" w:rsidP="00CE142D">
      <w:pPr>
        <w:tabs>
          <w:tab w:val="left" w:pos="1985"/>
        </w:tabs>
        <w:spacing w:after="60"/>
        <w:jc w:val="left"/>
        <w:rPr>
          <w:rFonts w:ascii="Arial" w:hAnsi="Arial" w:cs="Arial"/>
          <w:b/>
          <w:bCs/>
          <w:noProof/>
          <w:sz w:val="24"/>
          <w:szCs w:val="26"/>
        </w:rPr>
      </w:pPr>
      <w:bookmarkStart w:id="0" w:name="_Hlk78207062"/>
      <w:r w:rsidRPr="00E274A8">
        <w:rPr>
          <w:rFonts w:ascii="Arial" w:hAnsi="Arial" w:cs="Arial"/>
          <w:b/>
          <w:bCs/>
          <w:noProof/>
          <w:sz w:val="24"/>
          <w:szCs w:val="26"/>
        </w:rPr>
        <w:t>3GPP TSG RAN WG1 #11</w:t>
      </w:r>
      <w:r w:rsidR="00A13447">
        <w:rPr>
          <w:rFonts w:ascii="Arial" w:hAnsi="Arial" w:cs="Arial"/>
          <w:b/>
          <w:bCs/>
          <w:noProof/>
          <w:sz w:val="24"/>
          <w:szCs w:val="26"/>
        </w:rPr>
        <w:t>3</w:t>
      </w:r>
      <w:r w:rsidRPr="00E274A8">
        <w:rPr>
          <w:rFonts w:ascii="Arial" w:hAnsi="Arial" w:cs="Arial"/>
          <w:b/>
          <w:bCs/>
          <w:noProof/>
          <w:sz w:val="24"/>
          <w:szCs w:val="26"/>
        </w:rPr>
        <w:t xml:space="preserve">                                     </w:t>
      </w:r>
      <w:r w:rsidR="00A13447">
        <w:rPr>
          <w:rFonts w:ascii="Arial" w:hAnsi="Arial" w:cs="Arial"/>
          <w:b/>
          <w:bCs/>
          <w:noProof/>
          <w:sz w:val="24"/>
          <w:szCs w:val="26"/>
        </w:rPr>
        <w:t xml:space="preserve">   </w:t>
      </w:r>
      <w:r w:rsidRPr="00E274A8">
        <w:rPr>
          <w:rFonts w:ascii="Arial" w:hAnsi="Arial" w:cs="Arial"/>
          <w:b/>
          <w:bCs/>
          <w:noProof/>
          <w:sz w:val="24"/>
          <w:szCs w:val="26"/>
        </w:rPr>
        <w:t>R1-</w:t>
      </w:r>
      <w:r w:rsidR="00750433" w:rsidRPr="00750433">
        <w:rPr>
          <w:rFonts w:ascii="Arial" w:hAnsi="Arial" w:cs="Arial"/>
          <w:b/>
          <w:bCs/>
          <w:noProof/>
          <w:sz w:val="24"/>
          <w:szCs w:val="26"/>
        </w:rPr>
        <w:t>2305786</w:t>
      </w:r>
    </w:p>
    <w:p w14:paraId="40707653" w14:textId="397A9DB9" w:rsidR="00436FF0" w:rsidRPr="00D90D3F" w:rsidRDefault="00436FF0" w:rsidP="00CE142D">
      <w:pPr>
        <w:tabs>
          <w:tab w:val="left" w:pos="1985"/>
        </w:tabs>
        <w:spacing w:after="240"/>
        <w:jc w:val="left"/>
        <w:rPr>
          <w:rFonts w:ascii="Arial" w:hAnsi="Arial" w:cs="Arial"/>
          <w:b/>
          <w:bCs/>
          <w:noProof/>
          <w:sz w:val="24"/>
          <w:szCs w:val="26"/>
        </w:rPr>
      </w:pPr>
      <w:r w:rsidRPr="007D7AD4">
        <w:rPr>
          <w:rFonts w:ascii="Arial" w:hAnsi="Arial" w:cs="Arial"/>
          <w:b/>
          <w:bCs/>
          <w:noProof/>
          <w:sz w:val="24"/>
          <w:szCs w:val="26"/>
        </w:rPr>
        <w:t xml:space="preserve">Meeting, </w:t>
      </w:r>
      <w:r w:rsidR="00750433" w:rsidRPr="007D7AD4">
        <w:rPr>
          <w:rFonts w:ascii="Arial" w:hAnsi="Arial" w:cs="Arial"/>
          <w:b/>
          <w:bCs/>
          <w:noProof/>
          <w:sz w:val="24"/>
          <w:szCs w:val="26"/>
        </w:rPr>
        <w:t>May 22</w:t>
      </w:r>
      <w:r w:rsidRPr="007D7AD4">
        <w:rPr>
          <w:rFonts w:ascii="Arial" w:hAnsi="Arial" w:cs="Arial"/>
          <w:b/>
          <w:bCs/>
          <w:noProof/>
          <w:sz w:val="24"/>
          <w:szCs w:val="26"/>
          <w:vertAlign w:val="superscript"/>
        </w:rPr>
        <w:t>th</w:t>
      </w:r>
      <w:r w:rsidRPr="007D7AD4">
        <w:rPr>
          <w:rFonts w:ascii="Arial" w:hAnsi="Arial" w:cs="Arial"/>
          <w:b/>
          <w:bCs/>
          <w:noProof/>
          <w:sz w:val="24"/>
          <w:szCs w:val="26"/>
        </w:rPr>
        <w:t xml:space="preserve"> – 26</w:t>
      </w:r>
      <w:r w:rsidRPr="007D7AD4">
        <w:rPr>
          <w:rFonts w:ascii="Arial" w:hAnsi="Arial" w:cs="Arial"/>
          <w:b/>
          <w:bCs/>
          <w:noProof/>
          <w:sz w:val="24"/>
          <w:szCs w:val="26"/>
          <w:vertAlign w:val="superscript"/>
        </w:rPr>
        <w:t>th</w:t>
      </w:r>
      <w:r w:rsidRPr="007D7AD4">
        <w:rPr>
          <w:rFonts w:ascii="Arial" w:hAnsi="Arial" w:cs="Arial"/>
          <w:b/>
          <w:bCs/>
          <w:noProof/>
          <w:sz w:val="24"/>
          <w:szCs w:val="26"/>
        </w:rPr>
        <w:t>, 2023</w:t>
      </w:r>
    </w:p>
    <w:bookmarkEnd w:id="0"/>
    <w:p w14:paraId="744138CD" w14:textId="33DBC2FF" w:rsidR="00491D04" w:rsidRPr="00C15CF1" w:rsidRDefault="00B015C3" w:rsidP="00CE142D">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326F139E" w:rsidR="00491D04" w:rsidRPr="00C15CF1" w:rsidRDefault="00491D04" w:rsidP="00CE142D">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7A6C68">
        <w:rPr>
          <w:rFonts w:ascii="Arial" w:hAnsi="Arial" w:cs="Arial" w:hint="eastAsia"/>
          <w:b/>
          <w:sz w:val="24"/>
          <w:szCs w:val="26"/>
          <w:lang w:val="en-US"/>
        </w:rPr>
        <w:t>Discussion</w:t>
      </w:r>
      <w:r w:rsidR="007A6C68">
        <w:rPr>
          <w:rFonts w:ascii="Arial" w:hAnsi="Arial" w:cs="Arial"/>
          <w:b/>
          <w:sz w:val="24"/>
          <w:szCs w:val="26"/>
          <w:lang w:val="en-US"/>
        </w:rPr>
        <w:t xml:space="preserve"> </w:t>
      </w:r>
      <w:r w:rsidR="007A6C68">
        <w:rPr>
          <w:rFonts w:ascii="Arial" w:hAnsi="Arial" w:cs="Arial" w:hint="eastAsia"/>
          <w:b/>
          <w:sz w:val="24"/>
          <w:szCs w:val="26"/>
          <w:lang w:val="en-US"/>
        </w:rPr>
        <w:t>on</w:t>
      </w:r>
      <w:r w:rsidR="007A6C68">
        <w:rPr>
          <w:rFonts w:ascii="Arial" w:hAnsi="Arial" w:cs="Arial"/>
          <w:b/>
          <w:sz w:val="24"/>
          <w:szCs w:val="26"/>
          <w:lang w:val="en-US"/>
        </w:rPr>
        <w:t xml:space="preserve"> </w:t>
      </w:r>
      <w:r w:rsidR="0043415A">
        <w:rPr>
          <w:rFonts w:ascii="Arial" w:hAnsi="Arial" w:cs="Arial"/>
          <w:b/>
          <w:sz w:val="24"/>
          <w:szCs w:val="26"/>
          <w:lang w:val="en-US"/>
        </w:rPr>
        <w:t>t</w:t>
      </w:r>
      <w:r w:rsidR="006A398F">
        <w:rPr>
          <w:rFonts w:ascii="Arial" w:hAnsi="Arial" w:cs="Arial"/>
          <w:b/>
          <w:sz w:val="24"/>
          <w:szCs w:val="26"/>
          <w:lang w:val="en-US"/>
        </w:rPr>
        <w:t>wo TAs</w:t>
      </w:r>
      <w:r w:rsidR="00A06F5F" w:rsidRPr="00814E7B">
        <w:rPr>
          <w:rFonts w:ascii="Arial" w:eastAsia="SimSun" w:hAnsi="Arial" w:cs="Arial"/>
          <w:b/>
          <w:sz w:val="24"/>
        </w:rPr>
        <w:t xml:space="preserve"> for multi-DCI </w:t>
      </w:r>
      <w:r w:rsidR="00A27B38">
        <w:rPr>
          <w:rFonts w:asciiTheme="minorEastAsia" w:eastAsiaTheme="minorEastAsia" w:hAnsiTheme="minorEastAsia" w:cs="Arial" w:hint="eastAsia"/>
          <w:b/>
          <w:sz w:val="24"/>
        </w:rPr>
        <w:t>operation</w:t>
      </w:r>
    </w:p>
    <w:p w14:paraId="2BBA9C0C" w14:textId="56E5C59D" w:rsidR="00491D04" w:rsidRPr="00C02370" w:rsidRDefault="00491D04" w:rsidP="00CE142D">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A06F5F">
        <w:rPr>
          <w:rFonts w:ascii="Arial" w:hAnsi="Arial" w:cs="Arial"/>
          <w:b/>
          <w:sz w:val="24"/>
          <w:szCs w:val="26"/>
          <w:lang w:val="en-US"/>
        </w:rPr>
        <w:t>1</w:t>
      </w:r>
      <w:r w:rsidR="00E15432">
        <w:rPr>
          <w:rFonts w:ascii="Arial" w:hAnsi="Arial" w:cs="Arial"/>
          <w:b/>
          <w:sz w:val="24"/>
          <w:szCs w:val="26"/>
          <w:lang w:val="en-US"/>
        </w:rPr>
        <w:t>.</w:t>
      </w:r>
      <w:r w:rsidR="00A06F5F">
        <w:rPr>
          <w:rFonts w:ascii="Arial" w:hAnsi="Arial" w:cs="Arial"/>
          <w:b/>
          <w:sz w:val="24"/>
          <w:szCs w:val="26"/>
          <w:lang w:val="en-US"/>
        </w:rPr>
        <w:t>1.2</w:t>
      </w:r>
      <w:r w:rsidR="00FC18F7" w:rsidRPr="00C15CF1">
        <w:rPr>
          <w:rFonts w:ascii="Arial" w:hAnsi="Arial" w:cs="Arial"/>
          <w:b/>
          <w:sz w:val="24"/>
          <w:szCs w:val="26"/>
          <w:lang w:val="en-US"/>
        </w:rPr>
        <w:t xml:space="preserve"> </w:t>
      </w:r>
    </w:p>
    <w:bookmarkEnd w:id="1"/>
    <w:p w14:paraId="310138F3" w14:textId="77777777" w:rsidR="00491D04" w:rsidRPr="00C02370" w:rsidRDefault="00491D04" w:rsidP="00CE142D">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E142D">
      <w:pPr>
        <w:pStyle w:val="1"/>
      </w:pPr>
      <w:r w:rsidRPr="00C02370">
        <w:t>Introduction</w:t>
      </w:r>
    </w:p>
    <w:p w14:paraId="4F4A3FC9" w14:textId="694D2F05" w:rsidR="00AB0618" w:rsidRDefault="00170005">
      <w:r>
        <w:rPr>
          <w:rFonts w:hint="eastAsia"/>
        </w:rPr>
        <w:t>The</w:t>
      </w:r>
      <w:r>
        <w:t xml:space="preserve"> </w:t>
      </w:r>
      <w:r w:rsidR="00A13447">
        <w:t xml:space="preserve">WID </w:t>
      </w:r>
      <w:r w:rsidR="00AB0618">
        <w:t xml:space="preserve">related to </w:t>
      </w:r>
      <w:r w:rsidR="00A13447">
        <w:t>NR MIMO enhancement</w:t>
      </w:r>
      <w:r>
        <w:t xml:space="preserve"> </w:t>
      </w:r>
      <w:r>
        <w:rPr>
          <w:rFonts w:hint="eastAsia"/>
        </w:rPr>
        <w:t>in</w:t>
      </w:r>
      <w:r>
        <w:t xml:space="preserve"> </w:t>
      </w:r>
      <w:r>
        <w:rPr>
          <w:rFonts w:hint="eastAsia"/>
        </w:rPr>
        <w:t>Rel-18</w:t>
      </w:r>
      <w:r w:rsidR="00A13447">
        <w:t xml:space="preserve">, </w:t>
      </w:r>
      <w:r w:rsidR="00AB0618" w:rsidRPr="00AB0618">
        <w:t xml:space="preserve">which </w:t>
      </w:r>
      <w:r w:rsidR="00D37666">
        <w:t xml:space="preserve">includes </w:t>
      </w:r>
      <w:r w:rsidR="00AB0618" w:rsidRPr="00AB0618">
        <w:t>specif</w:t>
      </w:r>
      <w:r w:rsidR="00D37666">
        <w:t xml:space="preserve">ying </w:t>
      </w:r>
      <w:r w:rsidR="00AB0618" w:rsidRPr="00AB0618">
        <w:t>"Two TAs for UL multi-DCI for multi-TRP operation," has been approve</w:t>
      </w:r>
      <w:r w:rsidR="00EF21C4">
        <w:t>d</w:t>
      </w:r>
      <w:r w:rsidR="00AB0618" w:rsidRPr="00AB0618">
        <w:t xml:space="preserve"> [1]. </w:t>
      </w:r>
      <w:r w:rsidR="00AB0618">
        <w:t>Some of t</w:t>
      </w:r>
      <w:r w:rsidR="00AB0618" w:rsidRPr="00AB0618">
        <w:t>he remaining issues related to this enhancement are discussed in Section 2</w:t>
      </w:r>
      <w:r w:rsidR="00AB0618">
        <w:t>.</w:t>
      </w:r>
    </w:p>
    <w:p w14:paraId="6FD53CA8" w14:textId="3193F0CB" w:rsidR="00AB0618" w:rsidRPr="00AB0618" w:rsidRDefault="00AB0618"/>
    <w:p w14:paraId="42187381" w14:textId="3B664F8B" w:rsidR="00EB2E0A" w:rsidRPr="00EB5175" w:rsidRDefault="00EB5175" w:rsidP="00CE142D">
      <w:pPr>
        <w:pStyle w:val="1"/>
        <w:pBdr>
          <w:top w:val="none" w:sz="0" w:space="0" w:color="auto"/>
        </w:pBdr>
        <w:tabs>
          <w:tab w:val="clear" w:pos="397"/>
          <w:tab w:val="num" w:pos="432"/>
        </w:tabs>
        <w:spacing w:before="0" w:after="60" w:line="288" w:lineRule="auto"/>
        <w:ind w:left="432" w:hanging="432"/>
        <w:rPr>
          <w:lang w:val="en-US" w:eastAsia="ko-KR"/>
        </w:rPr>
      </w:pPr>
      <w:r>
        <w:rPr>
          <w:lang w:val="en-US" w:eastAsia="ko-KR"/>
        </w:rPr>
        <w:t>Discussion</w:t>
      </w:r>
    </w:p>
    <w:p w14:paraId="3CF075B6" w14:textId="517A4CEA" w:rsidR="00AA5F2C" w:rsidRPr="007D7AD4" w:rsidRDefault="00AA5F2C" w:rsidP="00CE142D">
      <w:pPr>
        <w:jc w:val="left"/>
        <w:rPr>
          <w:rFonts w:eastAsia="MS Mincho"/>
          <w:color w:val="0070C0"/>
          <w:sz w:val="4"/>
          <w:szCs w:val="4"/>
          <w:lang w:eastAsia="ja-JP"/>
        </w:rPr>
      </w:pPr>
    </w:p>
    <w:p w14:paraId="51AEDE8E" w14:textId="03482518" w:rsidR="00E50188" w:rsidRDefault="00E50188" w:rsidP="00E50188">
      <w:pPr>
        <w:jc w:val="left"/>
        <w:rPr>
          <w:rFonts w:ascii="Arial" w:eastAsia="Times New Roman" w:hAnsi="Arial"/>
          <w:sz w:val="28"/>
          <w:szCs w:val="20"/>
          <w:lang w:eastAsia="ja-JP"/>
        </w:rPr>
      </w:pPr>
      <w:r w:rsidRPr="0033397B">
        <w:rPr>
          <w:rFonts w:ascii="Arial" w:eastAsia="Times New Roman" w:hAnsi="Arial"/>
          <w:sz w:val="28"/>
          <w:szCs w:val="20"/>
          <w:lang w:eastAsia="ja-JP"/>
        </w:rPr>
        <w:t>2.</w:t>
      </w:r>
      <w:r>
        <w:rPr>
          <w:rFonts w:ascii="Arial" w:eastAsia="Times New Roman" w:hAnsi="Arial"/>
          <w:sz w:val="28"/>
          <w:szCs w:val="20"/>
          <w:lang w:eastAsia="ja-JP"/>
        </w:rPr>
        <w:t>1</w:t>
      </w:r>
      <w:r w:rsidRPr="0033397B">
        <w:rPr>
          <w:rFonts w:ascii="Arial" w:eastAsia="Times New Roman" w:hAnsi="Arial"/>
          <w:sz w:val="28"/>
          <w:szCs w:val="20"/>
          <w:lang w:eastAsia="ja-JP"/>
        </w:rPr>
        <w:t xml:space="preserve"> </w:t>
      </w:r>
      <w:r w:rsidRPr="00D44F08">
        <w:rPr>
          <w:rFonts w:ascii="Arial" w:eastAsia="Times New Roman" w:hAnsi="Arial"/>
          <w:sz w:val="28"/>
          <w:szCs w:val="20"/>
          <w:lang w:eastAsia="ja-JP"/>
        </w:rPr>
        <w:t>TAG ID indication</w:t>
      </w:r>
    </w:p>
    <w:p w14:paraId="3C9CE1BA" w14:textId="2877574E" w:rsidR="00E50188" w:rsidRPr="00013894" w:rsidRDefault="00E50188" w:rsidP="007D7AD4">
      <w:pPr>
        <w:rPr>
          <w:sz w:val="20"/>
          <w:szCs w:val="20"/>
        </w:rPr>
      </w:pPr>
      <w:r w:rsidRPr="00013894">
        <w:rPr>
          <w:iCs/>
          <w:lang w:eastAsia="ja-JP"/>
        </w:rPr>
        <w:t>In RAN1#112bis-e, the following agreement</w:t>
      </w:r>
      <w:r w:rsidR="00C264C0" w:rsidRPr="00013894">
        <w:rPr>
          <w:iCs/>
          <w:lang w:eastAsia="ja-JP"/>
        </w:rPr>
        <w:t xml:space="preserve"> for </w:t>
      </w:r>
      <w:r w:rsidR="00A907AB" w:rsidRPr="00013894">
        <w:rPr>
          <w:iCs/>
          <w:lang w:eastAsia="ja-JP"/>
        </w:rPr>
        <w:t xml:space="preserve">acquisition of </w:t>
      </w:r>
      <w:r w:rsidR="00D02C36" w:rsidRPr="00013894">
        <w:rPr>
          <w:iCs/>
          <w:lang w:eastAsia="ja-JP"/>
        </w:rPr>
        <w:t xml:space="preserve">initial </w:t>
      </w:r>
      <w:r w:rsidR="00C264C0" w:rsidRPr="00013894">
        <w:rPr>
          <w:iCs/>
          <w:lang w:eastAsia="ja-JP"/>
        </w:rPr>
        <w:t>TA for the second TRP in intra-cell M-TRP scenario</w:t>
      </w:r>
      <w:r w:rsidRPr="00013894">
        <w:rPr>
          <w:iCs/>
          <w:lang w:eastAsia="ja-JP"/>
        </w:rPr>
        <w:t xml:space="preserve"> was made:</w:t>
      </w:r>
    </w:p>
    <w:tbl>
      <w:tblPr>
        <w:tblStyle w:val="a9"/>
        <w:tblW w:w="0" w:type="auto"/>
        <w:tblLook w:val="04A0" w:firstRow="1" w:lastRow="0" w:firstColumn="1" w:lastColumn="0" w:noHBand="0" w:noVBand="1"/>
      </w:tblPr>
      <w:tblGrid>
        <w:gridCol w:w="9288"/>
      </w:tblGrid>
      <w:tr w:rsidR="00E50188" w14:paraId="6364B93A" w14:textId="77777777" w:rsidTr="007266EF">
        <w:tc>
          <w:tcPr>
            <w:tcW w:w="9288" w:type="dxa"/>
          </w:tcPr>
          <w:p w14:paraId="4A06CA14" w14:textId="77777777" w:rsidR="00E50188" w:rsidRPr="00B826B9" w:rsidRDefault="00E50188" w:rsidP="007266EF">
            <w:pPr>
              <w:jc w:val="left"/>
              <w:rPr>
                <w:b/>
                <w:highlight w:val="green"/>
                <w:lang w:eastAsia="x-none"/>
              </w:rPr>
            </w:pPr>
            <w:r w:rsidRPr="00B826B9">
              <w:rPr>
                <w:b/>
                <w:highlight w:val="green"/>
                <w:lang w:eastAsia="x-none"/>
              </w:rPr>
              <w:t>Agreement</w:t>
            </w:r>
          </w:p>
          <w:p w14:paraId="01833FE7" w14:textId="77777777" w:rsidR="00E50188" w:rsidRPr="003E6DA0" w:rsidRDefault="00E50188" w:rsidP="007D7AD4">
            <w:pPr>
              <w:rPr>
                <w:i/>
                <w:iCs/>
                <w:sz w:val="18"/>
                <w:szCs w:val="18"/>
                <w:lang w:val="en-CA"/>
              </w:rPr>
            </w:pPr>
            <w:r w:rsidRPr="003E6DA0">
              <w:rPr>
                <w:rStyle w:val="af2"/>
                <w:rFonts w:hint="eastAsia"/>
                <w:i w:val="0"/>
                <w:lang w:val="en-CA"/>
              </w:rPr>
              <w:t xml:space="preserve">For intra-cell multi-DCI based </w:t>
            </w:r>
            <w:proofErr w:type="gramStart"/>
            <w:r w:rsidRPr="003E6DA0">
              <w:rPr>
                <w:rStyle w:val="af2"/>
                <w:rFonts w:hint="eastAsia"/>
                <w:i w:val="0"/>
                <w:lang w:val="en-CA"/>
              </w:rPr>
              <w:t>Multi-TRP</w:t>
            </w:r>
            <w:proofErr w:type="gramEnd"/>
            <w:r w:rsidRPr="003E6DA0">
              <w:rPr>
                <w:rStyle w:val="af2"/>
                <w:rFonts w:hint="eastAsia"/>
                <w:i w:val="0"/>
                <w:lang w:val="en-CA"/>
              </w:rPr>
              <w:t xml:space="preserve"> operation with two TA enhancement, down-select one of the following alternatives:</w:t>
            </w:r>
          </w:p>
          <w:p w14:paraId="23374435" w14:textId="77777777" w:rsidR="00E50188" w:rsidRPr="003E6DA0" w:rsidRDefault="00E50188" w:rsidP="007D7AD4">
            <w:pPr>
              <w:widowControl/>
              <w:numPr>
                <w:ilvl w:val="0"/>
                <w:numId w:val="39"/>
              </w:numPr>
              <w:autoSpaceDE/>
              <w:autoSpaceDN/>
              <w:spacing w:after="0"/>
              <w:rPr>
                <w:rStyle w:val="af2"/>
                <w:i w:val="0"/>
                <w:lang w:val="en-US"/>
              </w:rPr>
            </w:pPr>
            <w:r w:rsidRPr="003E6DA0">
              <w:rPr>
                <w:rStyle w:val="af2"/>
                <w:rFonts w:hint="eastAsia"/>
                <w:i w:val="0"/>
                <w:lang w:val="en-CA"/>
              </w:rPr>
              <w:t xml:space="preserve">Alt 1: indicate TAG ID </w:t>
            </w:r>
            <w:bookmarkStart w:id="4" w:name="_Hlk135002844"/>
            <w:r w:rsidRPr="003E6DA0">
              <w:rPr>
                <w:rStyle w:val="af2"/>
                <w:rFonts w:hint="eastAsia"/>
                <w:i w:val="0"/>
                <w:lang w:val="en-CA"/>
              </w:rPr>
              <w:t>as part of TA command in RAR</w:t>
            </w:r>
            <w:bookmarkEnd w:id="4"/>
          </w:p>
          <w:p w14:paraId="1A405D14" w14:textId="77777777" w:rsidR="00E50188" w:rsidRPr="003E6DA0" w:rsidRDefault="00E50188" w:rsidP="007D7AD4">
            <w:pPr>
              <w:widowControl/>
              <w:numPr>
                <w:ilvl w:val="0"/>
                <w:numId w:val="39"/>
              </w:numPr>
              <w:autoSpaceDE/>
              <w:autoSpaceDN/>
              <w:spacing w:after="0"/>
              <w:rPr>
                <w:rStyle w:val="af2"/>
                <w:i w:val="0"/>
                <w:lang w:val="en-CA"/>
              </w:rPr>
            </w:pPr>
            <w:r w:rsidRPr="003E6DA0">
              <w:rPr>
                <w:rStyle w:val="af2"/>
                <w:rFonts w:hint="eastAsia"/>
                <w:i w:val="0"/>
                <w:lang w:val="en-CA"/>
              </w:rPr>
              <w:t>Alt 2: indicate TAG ID as part of PDCCH order</w:t>
            </w:r>
          </w:p>
          <w:p w14:paraId="4C0E8081" w14:textId="5C89BF9D" w:rsidR="00E50188" w:rsidRPr="00DA1A7E" w:rsidRDefault="00E50188" w:rsidP="007D7AD4">
            <w:pPr>
              <w:widowControl/>
              <w:numPr>
                <w:ilvl w:val="0"/>
                <w:numId w:val="39"/>
              </w:numPr>
              <w:autoSpaceDE/>
              <w:autoSpaceDN/>
              <w:spacing w:after="0"/>
              <w:rPr>
                <w:lang w:val="en-CA"/>
              </w:rPr>
            </w:pPr>
            <w:r w:rsidRPr="003E6DA0">
              <w:rPr>
                <w:rStyle w:val="af2"/>
                <w:rFonts w:hint="eastAsia"/>
                <w:i w:val="0"/>
                <w:lang w:val="en-CA"/>
              </w:rPr>
              <w:t>Alt 3: divide SSBs into t</w:t>
            </w:r>
            <w:r>
              <w:rPr>
                <w:rStyle w:val="af2"/>
                <w:rFonts w:hint="eastAsia"/>
                <w:i w:val="0"/>
                <w:lang w:val="en-CA"/>
              </w:rPr>
              <w:t>wo groups, one for each TRP. </w:t>
            </w:r>
            <w:r w:rsidRPr="003E6DA0">
              <w:rPr>
                <w:rStyle w:val="af2"/>
                <w:rFonts w:hint="eastAsia"/>
                <w:i w:val="0"/>
                <w:lang w:val="en-CA"/>
              </w:rPr>
              <w:t>If a SSB associated to a RACH procedure belongs to the nth group (n=1,</w:t>
            </w:r>
            <w:r>
              <w:rPr>
                <w:rStyle w:val="af2"/>
                <w:i w:val="0"/>
                <w:lang w:val="en-CA"/>
              </w:rPr>
              <w:t xml:space="preserve"> </w:t>
            </w:r>
            <w:r w:rsidRPr="003E6DA0">
              <w:rPr>
                <w:rStyle w:val="af2"/>
                <w:rFonts w:hint="eastAsia"/>
                <w:i w:val="0"/>
                <w:lang w:val="en-CA"/>
              </w:rPr>
              <w:t>2), then the TA obtained via the RACH procedure corresponds to the nth TRP.</w:t>
            </w:r>
          </w:p>
        </w:tc>
      </w:tr>
    </w:tbl>
    <w:p w14:paraId="2A22DEDB" w14:textId="77777777" w:rsidR="00E50188" w:rsidRPr="007D7AD4" w:rsidRDefault="00E50188" w:rsidP="00E50188">
      <w:pPr>
        <w:jc w:val="left"/>
        <w:rPr>
          <w:sz w:val="2"/>
          <w:szCs w:val="2"/>
        </w:rPr>
      </w:pPr>
    </w:p>
    <w:p w14:paraId="46708133" w14:textId="23A8B634" w:rsidR="004042B5" w:rsidRDefault="005B4DC9" w:rsidP="009E3801">
      <w:r>
        <w:t>A</w:t>
      </w:r>
      <w:r w:rsidR="009D01F3">
        <w:t>s shown in Fig. 1</w:t>
      </w:r>
      <w:r w:rsidR="00C806C6">
        <w:t xml:space="preserve"> corresponding to Alt 3</w:t>
      </w:r>
      <w:r w:rsidR="009D01F3">
        <w:t xml:space="preserve">, </w:t>
      </w:r>
      <w:r w:rsidR="009E3801">
        <w:t xml:space="preserve">consider the case when </w:t>
      </w:r>
      <w:r w:rsidR="00A907AB" w:rsidRPr="00A907AB">
        <w:t>two TRPs</w:t>
      </w:r>
      <w:r w:rsidR="008727F1">
        <w:t xml:space="preserve"> are present</w:t>
      </w:r>
      <w:r w:rsidR="00A907AB" w:rsidRPr="00A907AB">
        <w:t xml:space="preserve"> in </w:t>
      </w:r>
      <w:r w:rsidR="009E3801">
        <w:t>a</w:t>
      </w:r>
      <w:r w:rsidR="00A907AB" w:rsidRPr="00A907AB">
        <w:t xml:space="preserve"> serving cell,</w:t>
      </w:r>
      <w:r w:rsidR="008727F1">
        <w:t xml:space="preserve"> they use </w:t>
      </w:r>
      <w:r w:rsidR="00A907AB" w:rsidRPr="00A907AB">
        <w:t>different SSBs</w:t>
      </w:r>
      <w:r w:rsidR="009E3801">
        <w:t xml:space="preserve">, and </w:t>
      </w:r>
      <w:r w:rsidR="008727F1">
        <w:t xml:space="preserve">the </w:t>
      </w:r>
      <w:r w:rsidR="009E3801">
        <w:t xml:space="preserve">UE </w:t>
      </w:r>
      <w:r w:rsidR="000A5411">
        <w:t xml:space="preserve">acquires </w:t>
      </w:r>
      <w:r w:rsidR="009E3801">
        <w:t>the mapping relationship between SSBs and TRPs</w:t>
      </w:r>
      <w:r w:rsidR="009D01F3">
        <w:t xml:space="preserve"> (</w:t>
      </w:r>
      <w:r w:rsidR="000461C4">
        <w:t>i.e., TRP1-</w:t>
      </w:r>
      <w:r w:rsidR="009D01F3">
        <w:t xml:space="preserve">the SSB group 1 </w:t>
      </w:r>
      <m:oMath>
        <m:r>
          <w:rPr>
            <w:rFonts w:ascii="Cambria Math" w:hAnsi="Cambria Math"/>
          </w:rPr>
          <m:t>⊃</m:t>
        </m:r>
        <m:d>
          <m:dPr>
            <m:begChr m:val="{"/>
            <m:endChr m:val="}"/>
            <m:ctrlPr>
              <w:rPr>
                <w:rFonts w:ascii="Cambria Math" w:hAnsi="Cambria Math"/>
                <w:i/>
              </w:rPr>
            </m:ctrlPr>
          </m:dPr>
          <m:e>
            <m:r>
              <w:rPr>
                <w:rFonts w:ascii="Cambria Math" w:hAnsi="Cambria Math"/>
              </w:rPr>
              <m:t>1, 3, 5, …</m:t>
            </m:r>
          </m:e>
        </m:d>
      </m:oMath>
      <w:r w:rsidR="009D01F3">
        <w:rPr>
          <w:rFonts w:hint="eastAsia"/>
        </w:rPr>
        <w:t xml:space="preserve"> </w:t>
      </w:r>
      <w:r w:rsidR="009D01F3">
        <w:t xml:space="preserve">and </w:t>
      </w:r>
      <w:r w:rsidR="000461C4">
        <w:t>TRP2-</w:t>
      </w:r>
      <w:r w:rsidR="009D01F3">
        <w:t xml:space="preserve">the SSB group 2 </w:t>
      </w:r>
      <m:oMath>
        <m:r>
          <w:rPr>
            <w:rFonts w:ascii="Cambria Math" w:hAnsi="Cambria Math"/>
          </w:rPr>
          <m:t>⊃</m:t>
        </m:r>
        <m:d>
          <m:dPr>
            <m:begChr m:val="{"/>
            <m:endChr m:val="}"/>
            <m:ctrlPr>
              <w:rPr>
                <w:rFonts w:ascii="Cambria Math" w:hAnsi="Cambria Math"/>
                <w:i/>
              </w:rPr>
            </m:ctrlPr>
          </m:dPr>
          <m:e>
            <m:r>
              <w:rPr>
                <w:rFonts w:ascii="Cambria Math" w:hAnsi="Cambria Math"/>
              </w:rPr>
              <m:t>2, 4, 6, …</m:t>
            </m:r>
          </m:e>
        </m:d>
      </m:oMath>
      <w:r w:rsidR="009D01F3">
        <w:t>)</w:t>
      </w:r>
      <w:r w:rsidR="009E3801">
        <w:t xml:space="preserve"> from the TRP</w:t>
      </w:r>
      <w:r w:rsidR="000461C4">
        <w:t xml:space="preserve"> (i.e., TRP1 in Fig. 1)</w:t>
      </w:r>
      <w:r w:rsidR="009E3801">
        <w:t xml:space="preserve"> that </w:t>
      </w:r>
      <w:r w:rsidR="000A5411">
        <w:t xml:space="preserve">is </w:t>
      </w:r>
      <w:r w:rsidR="009E3801">
        <w:t>firstly linked before setting up the second link.</w:t>
      </w:r>
    </w:p>
    <w:p w14:paraId="02E9B0C6" w14:textId="1407A471" w:rsidR="00D55CBC" w:rsidRPr="007D7AD4" w:rsidRDefault="00893455" w:rsidP="007D7AD4">
      <w:pPr>
        <w:spacing w:after="0"/>
        <w:jc w:val="center"/>
        <w:rPr>
          <w:sz w:val="14"/>
          <w:szCs w:val="14"/>
        </w:rPr>
      </w:pPr>
      <w:r>
        <w:rPr>
          <w:noProof/>
          <w:lang w:val="en-US"/>
        </w:rPr>
        <w:drawing>
          <wp:inline distT="0" distB="0" distL="0" distR="0" wp14:anchorId="28E96A7B" wp14:editId="52497CDA">
            <wp:extent cx="3781232" cy="194786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27458" cy="1971676"/>
                    </a:xfrm>
                    <a:prstGeom prst="rect">
                      <a:avLst/>
                    </a:prstGeom>
                    <a:noFill/>
                  </pic:spPr>
                </pic:pic>
              </a:graphicData>
            </a:graphic>
          </wp:inline>
        </w:drawing>
      </w:r>
    </w:p>
    <w:p w14:paraId="5A2F3DA5" w14:textId="77777777" w:rsidR="00D55CBC" w:rsidRPr="007D7AD4" w:rsidRDefault="00D55CBC" w:rsidP="00D55CBC">
      <w:pPr>
        <w:pStyle w:val="a7"/>
        <w:jc w:val="center"/>
        <w:rPr>
          <w:sz w:val="14"/>
          <w:szCs w:val="12"/>
        </w:rPr>
      </w:pPr>
      <w:bookmarkStart w:id="5" w:name="_Ref110934224"/>
      <w:r>
        <w:t xml:space="preserve">Figure </w:t>
      </w:r>
      <w:r>
        <w:fldChar w:fldCharType="begin"/>
      </w:r>
      <w:r>
        <w:instrText xml:space="preserve"> SEQ Figure \* ARABIC </w:instrText>
      </w:r>
      <w:r>
        <w:fldChar w:fldCharType="separate"/>
      </w:r>
      <w:r>
        <w:rPr>
          <w:noProof/>
        </w:rPr>
        <w:t>1</w:t>
      </w:r>
      <w:r>
        <w:fldChar w:fldCharType="end"/>
      </w:r>
      <w:bookmarkEnd w:id="5"/>
      <w:r>
        <w:t>. Indication of TAG ID through SSB.</w:t>
      </w:r>
    </w:p>
    <w:p w14:paraId="4C57405D" w14:textId="77777777" w:rsidR="00D55CBC" w:rsidRDefault="00D55CBC" w:rsidP="004042B5">
      <w:pPr>
        <w:rPr>
          <w:b/>
          <w:lang w:eastAsia="zh-CN"/>
        </w:rPr>
      </w:pPr>
    </w:p>
    <w:p w14:paraId="2F171E62" w14:textId="4899E129" w:rsidR="008727F1" w:rsidRPr="007D7AD4" w:rsidRDefault="008727F1" w:rsidP="007D7AD4">
      <w:r w:rsidRPr="007D7AD4">
        <w:t>In Fig. 1, the UE obtains the TA value for the first link through the RAR message of the legacy RACH procedure, and the TA is identified as TAG 1 because the UE can indicate that the TRP in this link belongs to TRP1. After the first link is set up, the UE can obtain the initial TA value for the second link through the CFRA procedure triggered by a PDCCH order or UE-initiated CBRA. In the case of acquiring the TA value for the second link through the CFRA procedure, the UE can recognize that the first and second links are related to TRP1 and TRP2, respectively, and avoid confusion about which of the two TAGs the TA command should be applied</w:t>
      </w:r>
      <w:r>
        <w:t xml:space="preserve"> to</w:t>
      </w:r>
      <w:r w:rsidRPr="007D7AD4">
        <w:t xml:space="preserve">. Similarly, in the case of acquiring the TA value for the second link through the UE-initiated CBRA procedure, the UE can randomly choose one of the SSBs belonging to TRP2 and avoid confusion. However, </w:t>
      </w:r>
      <w:r w:rsidR="00860255">
        <w:t>w</w:t>
      </w:r>
      <w:r w:rsidR="00860255" w:rsidRPr="00860255">
        <w:t xml:space="preserve">hen establishing the connection of the second link by applying the UE-initiated CBRA procedure to Alt 2, since </w:t>
      </w:r>
      <w:r w:rsidR="00860255">
        <w:t xml:space="preserve">any </w:t>
      </w:r>
      <w:r w:rsidR="00860255" w:rsidRPr="00860255">
        <w:t xml:space="preserve">PDCCH order is not used, </w:t>
      </w:r>
      <w:r w:rsidR="00860255">
        <w:t>this procedure alone cannot specify which TRP of the two TRPs should be applied with the TA command, which means</w:t>
      </w:r>
      <w:r w:rsidR="009A21EB">
        <w:t xml:space="preserve"> additional mechanism </w:t>
      </w:r>
      <w:r w:rsidRPr="007D7AD4">
        <w:t>is</w:t>
      </w:r>
      <w:r w:rsidR="009A21EB">
        <w:t xml:space="preserve"> needed to </w:t>
      </w:r>
      <w:r w:rsidRPr="007D7AD4">
        <w:t>avoid the aforementioned confusion.</w:t>
      </w:r>
    </w:p>
    <w:p w14:paraId="76C56387" w14:textId="77777777" w:rsidR="008727F1" w:rsidRPr="009A21EB" w:rsidRDefault="008727F1" w:rsidP="00E50188">
      <w:pPr>
        <w:jc w:val="left"/>
        <w:rPr>
          <w:rFonts w:eastAsia="SimSun"/>
          <w:b/>
          <w:lang w:eastAsia="zh-CN"/>
        </w:rPr>
      </w:pPr>
    </w:p>
    <w:p w14:paraId="39F166E5" w14:textId="0CCFFCF9" w:rsidR="00E50188" w:rsidRDefault="00E50188" w:rsidP="007D7AD4">
      <w:pPr>
        <w:rPr>
          <w:b/>
        </w:rPr>
      </w:pPr>
      <w:r w:rsidRPr="003161C0">
        <w:rPr>
          <w:b/>
          <w:lang w:eastAsia="zh-CN"/>
        </w:rPr>
        <w:t xml:space="preserve">Observation </w:t>
      </w:r>
      <w:r>
        <w:rPr>
          <w:b/>
          <w:lang w:eastAsia="zh-CN"/>
        </w:rPr>
        <w:t>1</w:t>
      </w:r>
      <w:r w:rsidRPr="003161C0">
        <w:rPr>
          <w:b/>
          <w:lang w:eastAsia="zh-CN"/>
        </w:rPr>
        <w:t>:</w:t>
      </w:r>
      <w:r>
        <w:rPr>
          <w:b/>
          <w:lang w:eastAsia="zh-CN"/>
        </w:rPr>
        <w:t xml:space="preserve"> </w:t>
      </w:r>
      <w:r>
        <w:rPr>
          <w:rFonts w:hint="eastAsia"/>
          <w:b/>
        </w:rPr>
        <w:t>A</w:t>
      </w:r>
      <w:r>
        <w:rPr>
          <w:b/>
        </w:rPr>
        <w:t xml:space="preserve">lt </w:t>
      </w:r>
      <w:r w:rsidR="00E00B45">
        <w:rPr>
          <w:b/>
        </w:rPr>
        <w:t>3</w:t>
      </w:r>
      <w:r>
        <w:rPr>
          <w:b/>
        </w:rPr>
        <w:t xml:space="preserve"> can </w:t>
      </w:r>
      <w:r w:rsidR="00E00B45">
        <w:rPr>
          <w:b/>
        </w:rPr>
        <w:t xml:space="preserve">avoid </w:t>
      </w:r>
      <w:r w:rsidR="00E00B45" w:rsidRPr="00E00B45">
        <w:rPr>
          <w:b/>
        </w:rPr>
        <w:t>confusion</w:t>
      </w:r>
      <w:r w:rsidR="008727F1">
        <w:rPr>
          <w:b/>
        </w:rPr>
        <w:t xml:space="preserve"> about</w:t>
      </w:r>
      <w:r w:rsidR="00E00B45" w:rsidRPr="00E00B45">
        <w:rPr>
          <w:b/>
        </w:rPr>
        <w:t xml:space="preserve"> which of the two TAGs the TA command should be applied</w:t>
      </w:r>
      <w:r w:rsidR="00AB0618">
        <w:rPr>
          <w:b/>
        </w:rPr>
        <w:t xml:space="preserve"> to</w:t>
      </w:r>
      <w:r w:rsidR="00E00B45" w:rsidRPr="00E00B45">
        <w:rPr>
          <w:b/>
        </w:rPr>
        <w:t>.</w:t>
      </w:r>
    </w:p>
    <w:p w14:paraId="08DDB4C2" w14:textId="2AC1ABA7" w:rsidR="00C93DEA" w:rsidRDefault="00C93DEA" w:rsidP="00E50188">
      <w:pPr>
        <w:jc w:val="left"/>
        <w:rPr>
          <w:b/>
        </w:rPr>
      </w:pPr>
    </w:p>
    <w:p w14:paraId="375504A9" w14:textId="1FE35437" w:rsidR="00D55CBC" w:rsidRPr="00EB28A7" w:rsidRDefault="00014356" w:rsidP="00D55CBC">
      <w:pPr>
        <w:jc w:val="center"/>
      </w:pPr>
      <w:r>
        <w:rPr>
          <w:noProof/>
          <w:lang w:val="en-US"/>
        </w:rPr>
        <w:drawing>
          <wp:inline distT="0" distB="0" distL="0" distR="0" wp14:anchorId="45108943" wp14:editId="083CB0F1">
            <wp:extent cx="5122900" cy="1761522"/>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69673" cy="1777605"/>
                    </a:xfrm>
                    <a:prstGeom prst="rect">
                      <a:avLst/>
                    </a:prstGeom>
                    <a:noFill/>
                  </pic:spPr>
                </pic:pic>
              </a:graphicData>
            </a:graphic>
          </wp:inline>
        </w:drawing>
      </w:r>
    </w:p>
    <w:p w14:paraId="53A09F6F" w14:textId="77777777" w:rsidR="00D55CBC" w:rsidRDefault="00D55CBC" w:rsidP="00D55CBC">
      <w:pPr>
        <w:pStyle w:val="a7"/>
        <w:jc w:val="center"/>
      </w:pPr>
      <w:r>
        <w:t>Figure 2. Indication of TAG ID through RAR.</w:t>
      </w:r>
    </w:p>
    <w:p w14:paraId="3B7D32B4" w14:textId="77777777" w:rsidR="00D55CBC" w:rsidRDefault="00D55CBC" w:rsidP="00E50188">
      <w:pPr>
        <w:jc w:val="left"/>
        <w:rPr>
          <w:b/>
        </w:rPr>
      </w:pPr>
    </w:p>
    <w:p w14:paraId="4942BBB1" w14:textId="297B5A64" w:rsidR="000A5411" w:rsidRDefault="00C93DEA" w:rsidP="00C93DEA">
      <w:r>
        <w:t xml:space="preserve">As shown in Fig. 2 </w:t>
      </w:r>
      <w:r w:rsidR="008727F1">
        <w:t xml:space="preserve">for </w:t>
      </w:r>
      <w:r>
        <w:t xml:space="preserve">Alt </w:t>
      </w:r>
      <w:r w:rsidR="000A5411">
        <w:t>1</w:t>
      </w:r>
      <w:r>
        <w:t xml:space="preserve">, consider the case when </w:t>
      </w:r>
      <w:r w:rsidRPr="00A907AB">
        <w:t xml:space="preserve">there are two TRPs in </w:t>
      </w:r>
      <w:r>
        <w:t>a</w:t>
      </w:r>
      <w:r w:rsidRPr="00A907AB">
        <w:t xml:space="preserve"> serving cell,</w:t>
      </w:r>
      <w:r w:rsidR="00AB0618">
        <w:t xml:space="preserve"> and</w:t>
      </w:r>
      <w:r w:rsidRPr="00A907AB">
        <w:t xml:space="preserve"> </w:t>
      </w:r>
      <w:r w:rsidR="000A5411">
        <w:t xml:space="preserve">each of the </w:t>
      </w:r>
      <w:r w:rsidRPr="00A907AB">
        <w:t xml:space="preserve">TRPs </w:t>
      </w:r>
      <w:r w:rsidR="000A5411">
        <w:t xml:space="preserve">employs all </w:t>
      </w:r>
      <w:r w:rsidRPr="00A907AB">
        <w:t>SSBs</w:t>
      </w:r>
      <w:r>
        <w:t>.</w:t>
      </w:r>
    </w:p>
    <w:p w14:paraId="12CD537B" w14:textId="029FCA96" w:rsidR="008727F1" w:rsidRDefault="008727F1" w:rsidP="00C93DEA">
      <w:r w:rsidRPr="008727F1">
        <w:t>the UE can obtain the TA value for the first link through the RAR message of the legacy RACH procedure, and for example, the TA is identified as TAG 1, but the UE does not know which TRP TAG 1 belongs to. After the first link is set up, the UE can obtain the initial TA value for the second link through the CFRA procedure triggered by a PDCCH order or UE-initiated CBRA.</w:t>
      </w:r>
      <w:r w:rsidR="00014356">
        <w:t xml:space="preserve"> </w:t>
      </w:r>
      <w:r w:rsidRPr="008727F1">
        <w:t xml:space="preserve">In </w:t>
      </w:r>
      <w:r w:rsidR="00571079">
        <w:t xml:space="preserve">both random-access cases of </w:t>
      </w:r>
      <w:r w:rsidRPr="008727F1">
        <w:t xml:space="preserve">acquiring the TA value for the second link, </w:t>
      </w:r>
      <w:r w:rsidR="00571079">
        <w:t xml:space="preserve">the UE </w:t>
      </w:r>
      <w:r w:rsidR="00571079" w:rsidRPr="008727F1">
        <w:t xml:space="preserve">can avoid </w:t>
      </w:r>
      <w:r w:rsidR="00014356">
        <w:t xml:space="preserve">such </w:t>
      </w:r>
      <w:r w:rsidR="00571079" w:rsidRPr="008727F1">
        <w:t>confusion</w:t>
      </w:r>
      <w:r w:rsidR="00014356">
        <w:t xml:space="preserve"> </w:t>
      </w:r>
      <w:r w:rsidR="00014356" w:rsidRPr="007D7AD4">
        <w:t>about which of the two TAGs the TA command should be applied</w:t>
      </w:r>
      <w:r w:rsidR="00014356">
        <w:t xml:space="preserve"> to </w:t>
      </w:r>
      <w:r w:rsidR="00571079" w:rsidRPr="008727F1">
        <w:t xml:space="preserve">thanks to the </w:t>
      </w:r>
      <w:r w:rsidR="00073693">
        <w:t xml:space="preserve">TAG ID </w:t>
      </w:r>
      <w:r w:rsidR="00571079" w:rsidRPr="008727F1">
        <w:t>indication through RAR</w:t>
      </w:r>
      <w:r w:rsidR="00571079">
        <w:t xml:space="preserve">. </w:t>
      </w:r>
      <w:r w:rsidR="00014356">
        <w:t xml:space="preserve">It is noted that </w:t>
      </w:r>
      <w:r w:rsidRPr="008727F1">
        <w:t xml:space="preserve">the UE cannot </w:t>
      </w:r>
      <w:r w:rsidR="00014356">
        <w:t>be aware of w</w:t>
      </w:r>
      <w:r w:rsidRPr="008727F1">
        <w:t xml:space="preserve">hether the second link is </w:t>
      </w:r>
      <w:r w:rsidR="007C2483" w:rsidRPr="008727F1">
        <w:t>a</w:t>
      </w:r>
      <w:r w:rsidR="007C2483">
        <w:t xml:space="preserve"> line-of-sight link </w:t>
      </w:r>
      <w:r w:rsidR="007C2483" w:rsidRPr="008727F1">
        <w:t>(i.e., TRP2 in Fig. 2(a))</w:t>
      </w:r>
      <w:r w:rsidR="007C2483">
        <w:t xml:space="preserve"> belonging to TRP2 resulting in necessary RACH procedure or </w:t>
      </w:r>
      <w:r w:rsidRPr="008727F1">
        <w:t xml:space="preserve">a multi-path link (i.e., Fig. 2(b)) belonging to </w:t>
      </w:r>
      <w:r w:rsidR="007C2483">
        <w:t xml:space="preserve">TRP1 </w:t>
      </w:r>
      <w:r w:rsidRPr="008727F1">
        <w:t>resulting in unnecessary RACH procedure</w:t>
      </w:r>
      <w:r w:rsidR="00571079">
        <w:t>.</w:t>
      </w:r>
    </w:p>
    <w:p w14:paraId="5B083A46" w14:textId="77777777" w:rsidR="008727F1" w:rsidRPr="00972598" w:rsidRDefault="008727F1" w:rsidP="00C93DEA"/>
    <w:p w14:paraId="597416A5" w14:textId="15A33362" w:rsidR="00FE3AFF" w:rsidRDefault="00FE3AFF" w:rsidP="007D7AD4">
      <w:pPr>
        <w:rPr>
          <w:b/>
        </w:rPr>
      </w:pPr>
      <w:r w:rsidRPr="003161C0">
        <w:rPr>
          <w:b/>
          <w:lang w:eastAsia="zh-CN"/>
        </w:rPr>
        <w:t xml:space="preserve">Observation </w:t>
      </w:r>
      <w:r>
        <w:rPr>
          <w:b/>
          <w:lang w:eastAsia="zh-CN"/>
        </w:rPr>
        <w:t>2</w:t>
      </w:r>
      <w:r w:rsidRPr="003161C0">
        <w:rPr>
          <w:b/>
          <w:lang w:eastAsia="zh-CN"/>
        </w:rPr>
        <w:t>:</w:t>
      </w:r>
      <w:r>
        <w:rPr>
          <w:b/>
          <w:lang w:eastAsia="zh-CN"/>
        </w:rPr>
        <w:t xml:space="preserve"> </w:t>
      </w:r>
      <w:r>
        <w:rPr>
          <w:rFonts w:hint="eastAsia"/>
          <w:b/>
        </w:rPr>
        <w:t>A</w:t>
      </w:r>
      <w:r>
        <w:rPr>
          <w:b/>
        </w:rPr>
        <w:t xml:space="preserve">lt 1 can also avoid </w:t>
      </w:r>
      <w:r w:rsidRPr="00E00B45">
        <w:rPr>
          <w:b/>
        </w:rPr>
        <w:t>the confusion of which of the two TAGs the TA command should be applied</w:t>
      </w:r>
      <w:r w:rsidR="00AB0618">
        <w:rPr>
          <w:b/>
        </w:rPr>
        <w:t xml:space="preserve"> to</w:t>
      </w:r>
      <w:r w:rsidR="00972598">
        <w:rPr>
          <w:b/>
        </w:rPr>
        <w:t>, but may perform unnecessary RACH procedure for the second link</w:t>
      </w:r>
      <w:r w:rsidRPr="00E00B45">
        <w:rPr>
          <w:b/>
        </w:rPr>
        <w:t>.</w:t>
      </w:r>
    </w:p>
    <w:p w14:paraId="00A1C7A1" w14:textId="5595A9C2" w:rsidR="00FE3AFF" w:rsidRDefault="00FE3AFF" w:rsidP="00FE3AFF"/>
    <w:p w14:paraId="6AE3C296" w14:textId="19870D7F" w:rsidR="00AA5AEC" w:rsidRDefault="003401BC" w:rsidP="007D7AD4">
      <w:r>
        <w:lastRenderedPageBreak/>
        <w:t>In the above</w:t>
      </w:r>
      <w:r w:rsidR="00AA5AEC" w:rsidRPr="00AA5AEC">
        <w:t xml:space="preserve"> discussions, we presented two alternatives for TAG ID indication: Alt 3 and Alt 1. If we select Alt 3, the UE can obtain the TAG ID without utilizing any reserved bits in the RAR/PDCCH. However, if we choose Alt 1, the UE will have to use some of the reserved bits in the RAR/PDCCH, resulting in a potential specification impact. It should be noted that Alt 3 may have less flexibility than Alt 1, as each TRP can only use up to half of the maximum SSB indexes. Currently, this is sufficient to support two TRPs, but future specifications may require support for more than three TRPs. In this case, the number of SSB indexes for each TRP will be reduced, which will also result in a specification impact such as the need for additional time/frequency allocation of SSBs to address this reduction for Alt 3.</w:t>
      </w:r>
    </w:p>
    <w:p w14:paraId="65CFABA1" w14:textId="77777777" w:rsidR="00E50188" w:rsidRDefault="00E50188" w:rsidP="007D7AD4"/>
    <w:p w14:paraId="6AF83280" w14:textId="5CA34636" w:rsidR="00E50188" w:rsidRDefault="00E50188" w:rsidP="007D7AD4">
      <w:pPr>
        <w:rPr>
          <w:b/>
          <w:lang w:eastAsia="zh-CN"/>
        </w:rPr>
      </w:pPr>
      <w:r w:rsidRPr="004636C3">
        <w:rPr>
          <w:b/>
          <w:lang w:eastAsia="zh-CN"/>
        </w:rPr>
        <w:t>Prop</w:t>
      </w:r>
      <w:r w:rsidRPr="001132A2">
        <w:rPr>
          <w:b/>
          <w:lang w:eastAsia="zh-CN"/>
        </w:rPr>
        <w:t xml:space="preserve">osal </w:t>
      </w:r>
      <w:r w:rsidR="00013894">
        <w:rPr>
          <w:b/>
          <w:lang w:eastAsia="zh-CN"/>
        </w:rPr>
        <w:t>1</w:t>
      </w:r>
      <w:r w:rsidRPr="004636C3">
        <w:rPr>
          <w:b/>
          <w:lang w:eastAsia="zh-CN"/>
        </w:rPr>
        <w:t xml:space="preserve">: </w:t>
      </w:r>
      <w:r w:rsidR="00AA5AEC">
        <w:rPr>
          <w:b/>
          <w:lang w:eastAsia="zh-CN"/>
        </w:rPr>
        <w:t>We propose supporting either Alt 3 or Alt 1 for TAG ID indication</w:t>
      </w:r>
      <w:r>
        <w:rPr>
          <w:b/>
        </w:rPr>
        <w:t>.</w:t>
      </w:r>
    </w:p>
    <w:p w14:paraId="2E11BF3C" w14:textId="79E237A3" w:rsidR="001A74AE" w:rsidRDefault="001A74AE" w:rsidP="00E50188">
      <w:pPr>
        <w:jc w:val="left"/>
      </w:pPr>
    </w:p>
    <w:p w14:paraId="5BE58A11" w14:textId="5B4FF9CE" w:rsidR="00E50188" w:rsidRPr="002F4F1F" w:rsidRDefault="00E50188" w:rsidP="00CE142D">
      <w:pPr>
        <w:jc w:val="left"/>
        <w:rPr>
          <w:rFonts w:eastAsiaTheme="minorEastAsia"/>
          <w:color w:val="0070C0"/>
          <w:sz w:val="24"/>
          <w:szCs w:val="24"/>
        </w:rPr>
      </w:pPr>
    </w:p>
    <w:p w14:paraId="3CE658D3" w14:textId="69D2F74E" w:rsidR="00E35790" w:rsidRDefault="00E35790" w:rsidP="00CE142D">
      <w:pPr>
        <w:jc w:val="left"/>
        <w:rPr>
          <w:rFonts w:ascii="Arial" w:eastAsia="Times New Roman" w:hAnsi="Arial"/>
          <w:sz w:val="28"/>
          <w:szCs w:val="20"/>
          <w:lang w:eastAsia="ja-JP"/>
        </w:rPr>
      </w:pPr>
      <w:r w:rsidRPr="0033397B">
        <w:rPr>
          <w:rFonts w:ascii="Arial" w:eastAsia="Times New Roman" w:hAnsi="Arial"/>
          <w:sz w:val="28"/>
          <w:szCs w:val="20"/>
          <w:lang w:eastAsia="ja-JP"/>
        </w:rPr>
        <w:t>2.</w:t>
      </w:r>
      <w:r w:rsidR="003C4A2B">
        <w:rPr>
          <w:rFonts w:ascii="Arial" w:eastAsia="Times New Roman" w:hAnsi="Arial"/>
          <w:sz w:val="28"/>
          <w:szCs w:val="20"/>
          <w:lang w:eastAsia="ja-JP"/>
        </w:rPr>
        <w:t>3</w:t>
      </w:r>
      <w:r w:rsidRPr="0033397B">
        <w:rPr>
          <w:rFonts w:ascii="Arial" w:eastAsia="Times New Roman" w:hAnsi="Arial"/>
          <w:sz w:val="28"/>
          <w:szCs w:val="20"/>
          <w:lang w:eastAsia="ja-JP"/>
        </w:rPr>
        <w:t xml:space="preserve"> TAG association </w:t>
      </w:r>
      <w:r w:rsidR="002F7655">
        <w:rPr>
          <w:rFonts w:ascii="Arial" w:eastAsia="Times New Roman" w:hAnsi="Arial"/>
          <w:sz w:val="28"/>
          <w:szCs w:val="20"/>
          <w:lang w:eastAsia="ja-JP"/>
        </w:rPr>
        <w:t>in multi-DCI based multi-TRP operation</w:t>
      </w:r>
    </w:p>
    <w:p w14:paraId="48DA6BCA" w14:textId="7E65FA66" w:rsidR="0033397B" w:rsidRPr="003C4A2B" w:rsidRDefault="0033397B" w:rsidP="00CE142D">
      <w:pPr>
        <w:jc w:val="left"/>
        <w:rPr>
          <w:rFonts w:eastAsia="MS Mincho"/>
          <w:color w:val="0070C0"/>
          <w:sz w:val="20"/>
          <w:szCs w:val="24"/>
          <w:lang w:eastAsia="ja-JP"/>
        </w:rPr>
      </w:pPr>
    </w:p>
    <w:p w14:paraId="1AE611A3" w14:textId="77777777" w:rsidR="0033397B" w:rsidRPr="00013894" w:rsidRDefault="0033397B" w:rsidP="00CE142D">
      <w:pPr>
        <w:jc w:val="left"/>
        <w:rPr>
          <w:iCs/>
          <w:lang w:eastAsia="ja-JP"/>
        </w:rPr>
      </w:pPr>
      <w:r w:rsidRPr="00013894">
        <w:rPr>
          <w:iCs/>
          <w:lang w:eastAsia="ja-JP"/>
        </w:rPr>
        <w:t>In RAN1#112, the following agreement was reached:</w:t>
      </w:r>
    </w:p>
    <w:p w14:paraId="28D01FA0" w14:textId="78D38C29" w:rsidR="0033397B" w:rsidRDefault="0033397B" w:rsidP="00CE142D">
      <w:pPr>
        <w:jc w:val="left"/>
        <w:rPr>
          <w:rFonts w:eastAsia="MS Mincho"/>
          <w:color w:val="0070C0"/>
          <w:sz w:val="24"/>
          <w:szCs w:val="24"/>
          <w:lang w:eastAsia="ja-JP"/>
        </w:rPr>
      </w:pPr>
    </w:p>
    <w:tbl>
      <w:tblPr>
        <w:tblStyle w:val="a9"/>
        <w:tblW w:w="0" w:type="auto"/>
        <w:tblLook w:val="04A0" w:firstRow="1" w:lastRow="0" w:firstColumn="1" w:lastColumn="0" w:noHBand="0" w:noVBand="1"/>
      </w:tblPr>
      <w:tblGrid>
        <w:gridCol w:w="9288"/>
      </w:tblGrid>
      <w:tr w:rsidR="00D44F08" w14:paraId="588B722B" w14:textId="77777777" w:rsidTr="00D44F08">
        <w:tc>
          <w:tcPr>
            <w:tcW w:w="9288" w:type="dxa"/>
          </w:tcPr>
          <w:p w14:paraId="4FC02D61" w14:textId="77777777" w:rsidR="00D44F08" w:rsidRPr="007F3142" w:rsidRDefault="00D44F08" w:rsidP="00CE142D">
            <w:pPr>
              <w:spacing w:after="0"/>
              <w:jc w:val="left"/>
              <w:rPr>
                <w:b/>
                <w:bCs/>
                <w:szCs w:val="20"/>
                <w:highlight w:val="green"/>
                <w:lang w:eastAsia="zh-CN"/>
              </w:rPr>
            </w:pPr>
            <w:r w:rsidRPr="007F3142">
              <w:rPr>
                <w:b/>
                <w:bCs/>
                <w:szCs w:val="20"/>
                <w:highlight w:val="green"/>
                <w:lang w:eastAsia="zh-CN"/>
              </w:rPr>
              <w:t>Agreement</w:t>
            </w:r>
          </w:p>
          <w:p w14:paraId="1A99CD2A" w14:textId="77777777" w:rsidR="00D44F08" w:rsidRPr="007D7AD4" w:rsidRDefault="00D44F08" w:rsidP="00CE142D">
            <w:pPr>
              <w:spacing w:after="0"/>
              <w:jc w:val="left"/>
              <w:rPr>
                <w:rFonts w:cs="Times"/>
                <w:iCs/>
                <w:szCs w:val="20"/>
                <w:lang w:val="en-US" w:eastAsia="zh-CN"/>
              </w:rPr>
            </w:pPr>
            <w:r w:rsidRPr="007D7AD4">
              <w:rPr>
                <w:rStyle w:val="af2"/>
                <w:rFonts w:cs="Times"/>
                <w:i w:val="0"/>
                <w:szCs w:val="20"/>
                <w:lang w:val="en-US" w:eastAsia="zh-CN"/>
              </w:rPr>
              <w:t>For associating TAGs to target UL channels/signals for multi-DCI based multi-TRP operation, support the following:</w:t>
            </w:r>
          </w:p>
          <w:p w14:paraId="19607F74" w14:textId="77777777" w:rsidR="00D44F08" w:rsidRPr="007D7AD4" w:rsidRDefault="00D44F08" w:rsidP="00CE142D">
            <w:pPr>
              <w:spacing w:after="0"/>
              <w:jc w:val="left"/>
              <w:rPr>
                <w:rFonts w:cs="Times"/>
                <w:iCs/>
                <w:szCs w:val="20"/>
                <w:lang w:val="en-US" w:eastAsia="zh-CN"/>
              </w:rPr>
            </w:pPr>
            <w:r w:rsidRPr="007D7AD4">
              <w:rPr>
                <w:rStyle w:val="af2"/>
                <w:rFonts w:cs="Times"/>
                <w:i w:val="0"/>
                <w:szCs w:val="20"/>
                <w:lang w:val="en-US" w:eastAsia="zh-CN"/>
              </w:rPr>
              <w:t>Associate TAG to TCI-state</w:t>
            </w:r>
          </w:p>
          <w:p w14:paraId="26064BA6" w14:textId="77777777" w:rsidR="00D44F08" w:rsidRPr="007D7AD4" w:rsidRDefault="00D44F08" w:rsidP="00CE142D">
            <w:pPr>
              <w:widowControl/>
              <w:numPr>
                <w:ilvl w:val="0"/>
                <w:numId w:val="26"/>
              </w:numPr>
              <w:autoSpaceDE/>
              <w:autoSpaceDN/>
              <w:spacing w:after="0"/>
              <w:jc w:val="left"/>
              <w:rPr>
                <w:rFonts w:cs="Times"/>
                <w:iCs/>
                <w:szCs w:val="20"/>
                <w:lang w:val="en-US" w:eastAsia="zh-CN"/>
              </w:rPr>
            </w:pPr>
            <w:r w:rsidRPr="007D7AD4">
              <w:rPr>
                <w:rStyle w:val="af2"/>
                <w:rFonts w:cs="Times"/>
                <w:i w:val="0"/>
                <w:szCs w:val="20"/>
                <w:lang w:val="en-US" w:eastAsia="zh-CN"/>
              </w:rPr>
              <w:t xml:space="preserve">Associate TAG ID with UL/joint TCI state </w:t>
            </w:r>
          </w:p>
          <w:p w14:paraId="5A90F638" w14:textId="77777777" w:rsidR="00D44F08" w:rsidRPr="007D7AD4" w:rsidRDefault="00D44F08" w:rsidP="00CE142D">
            <w:pPr>
              <w:widowControl/>
              <w:numPr>
                <w:ilvl w:val="0"/>
                <w:numId w:val="26"/>
              </w:numPr>
              <w:autoSpaceDE/>
              <w:autoSpaceDN/>
              <w:spacing w:after="0"/>
              <w:jc w:val="left"/>
              <w:rPr>
                <w:rFonts w:cs="Times"/>
                <w:iCs/>
                <w:szCs w:val="20"/>
                <w:lang w:val="en-US" w:eastAsia="zh-CN"/>
              </w:rPr>
            </w:pPr>
            <w:r w:rsidRPr="007D7AD4">
              <w:rPr>
                <w:rStyle w:val="af2"/>
                <w:rFonts w:cs="Times"/>
                <w:i w:val="0"/>
                <w:szCs w:val="20"/>
                <w:lang w:val="en-US" w:eastAsia="zh-CN"/>
              </w:rPr>
              <w:t>For UL transmission, the TAG ID associated with the UL/joint TCI state is utilized</w:t>
            </w:r>
          </w:p>
          <w:p w14:paraId="0642B729" w14:textId="77777777" w:rsidR="00D44F08" w:rsidRPr="007F3142" w:rsidRDefault="00D44F08" w:rsidP="00CE142D">
            <w:pPr>
              <w:widowControl/>
              <w:numPr>
                <w:ilvl w:val="0"/>
                <w:numId w:val="26"/>
              </w:numPr>
              <w:autoSpaceDE/>
              <w:autoSpaceDN/>
              <w:spacing w:after="0"/>
              <w:jc w:val="left"/>
              <w:rPr>
                <w:rStyle w:val="af2"/>
                <w:rFonts w:cs="Times"/>
                <w:i w:val="0"/>
                <w:iCs w:val="0"/>
                <w:szCs w:val="20"/>
              </w:rPr>
            </w:pPr>
            <w:r w:rsidRPr="007D7AD4">
              <w:rPr>
                <w:rStyle w:val="af2"/>
                <w:rFonts w:cs="Times"/>
                <w:i w:val="0"/>
                <w:szCs w:val="20"/>
              </w:rPr>
              <w:t>A baseline is UE expects that the [activated] UL/joint TCI states [of UL signals/channels] associated to one CORESET Pool Index correspond to one TAG</w:t>
            </w:r>
          </w:p>
          <w:p w14:paraId="48795A30" w14:textId="77777777" w:rsidR="00D44F08" w:rsidRPr="007F3142" w:rsidRDefault="00D44F08" w:rsidP="00CE142D">
            <w:pPr>
              <w:widowControl/>
              <w:numPr>
                <w:ilvl w:val="0"/>
                <w:numId w:val="26"/>
              </w:numPr>
              <w:autoSpaceDE/>
              <w:autoSpaceDN/>
              <w:spacing w:after="0"/>
              <w:jc w:val="left"/>
              <w:rPr>
                <w:rStyle w:val="af2"/>
                <w:rFonts w:cs="Times"/>
                <w:i w:val="0"/>
                <w:iCs w:val="0"/>
                <w:szCs w:val="20"/>
              </w:rPr>
            </w:pPr>
            <w:r w:rsidRPr="007D7AD4">
              <w:rPr>
                <w:rStyle w:val="af2"/>
                <w:rFonts w:cs="Times"/>
                <w:i w:val="0"/>
                <w:szCs w:val="20"/>
              </w:rPr>
              <w:t>Working Assumption: A UE may report that it supports that the [activated] UL/joint TCI states [of UL signals/channels] associated to one CORESETPoolIndex correspond to both TAGs</w:t>
            </w:r>
          </w:p>
          <w:p w14:paraId="7285C96A" w14:textId="77777777" w:rsidR="00D44F08" w:rsidRPr="007F3142" w:rsidRDefault="00D44F08" w:rsidP="00CE142D">
            <w:pPr>
              <w:spacing w:after="0"/>
              <w:jc w:val="left"/>
              <w:rPr>
                <w:rStyle w:val="af2"/>
                <w:rFonts w:cs="Times"/>
                <w:i w:val="0"/>
                <w:iCs w:val="0"/>
                <w:szCs w:val="20"/>
                <w:lang w:eastAsia="en-CA"/>
              </w:rPr>
            </w:pPr>
            <w:r w:rsidRPr="007D7AD4">
              <w:rPr>
                <w:rStyle w:val="af2"/>
                <w:rFonts w:cs="Times"/>
                <w:i w:val="0"/>
                <w:szCs w:val="20"/>
                <w:lang w:val="en-US" w:eastAsia="zh-CN"/>
              </w:rPr>
              <w:t>FFS: on how to handle association when Rel-15/16 spatial relation framework is used for</w:t>
            </w:r>
          </w:p>
          <w:p w14:paraId="118CC984" w14:textId="77777777" w:rsidR="00D44F08" w:rsidRPr="007F3142" w:rsidRDefault="00D44F08" w:rsidP="00CE142D">
            <w:pPr>
              <w:widowControl/>
              <w:numPr>
                <w:ilvl w:val="0"/>
                <w:numId w:val="26"/>
              </w:numPr>
              <w:autoSpaceDE/>
              <w:autoSpaceDN/>
              <w:spacing w:after="0"/>
              <w:jc w:val="left"/>
              <w:rPr>
                <w:rStyle w:val="af2"/>
                <w:rFonts w:cs="Times"/>
                <w:i w:val="0"/>
                <w:iCs w:val="0"/>
                <w:szCs w:val="20"/>
                <w:lang w:eastAsia="en-CA"/>
              </w:rPr>
            </w:pPr>
            <w:r w:rsidRPr="007D7AD4">
              <w:rPr>
                <w:rStyle w:val="af2"/>
                <w:rFonts w:cs="Times"/>
                <w:i w:val="0"/>
                <w:szCs w:val="20"/>
                <w:lang w:val="en-US" w:eastAsia="zh-CN"/>
              </w:rPr>
              <w:t>PUCCH</w:t>
            </w:r>
          </w:p>
          <w:p w14:paraId="611B96E8" w14:textId="77777777" w:rsidR="00D44F08" w:rsidRPr="007F3142" w:rsidRDefault="00D44F08" w:rsidP="00CE142D">
            <w:pPr>
              <w:widowControl/>
              <w:numPr>
                <w:ilvl w:val="0"/>
                <w:numId w:val="26"/>
              </w:numPr>
              <w:autoSpaceDE/>
              <w:autoSpaceDN/>
              <w:spacing w:after="0"/>
              <w:jc w:val="left"/>
              <w:rPr>
                <w:rStyle w:val="af2"/>
                <w:rFonts w:cs="Times"/>
                <w:i w:val="0"/>
                <w:iCs w:val="0"/>
                <w:szCs w:val="20"/>
                <w:lang w:eastAsia="en-CA"/>
              </w:rPr>
            </w:pPr>
            <w:r w:rsidRPr="007D7AD4">
              <w:rPr>
                <w:rStyle w:val="af2"/>
                <w:rFonts w:cs="Times"/>
                <w:i w:val="0"/>
                <w:szCs w:val="20"/>
                <w:lang w:val="en-US" w:eastAsia="zh-CN"/>
              </w:rPr>
              <w:t>DG/CG Type 1/Type 2 PUSCH</w:t>
            </w:r>
          </w:p>
          <w:p w14:paraId="6F95953F" w14:textId="3A7B86C7" w:rsidR="00D44F08" w:rsidRPr="007F3142" w:rsidRDefault="00D44F08" w:rsidP="002759FA">
            <w:pPr>
              <w:widowControl/>
              <w:numPr>
                <w:ilvl w:val="0"/>
                <w:numId w:val="26"/>
              </w:numPr>
              <w:autoSpaceDE/>
              <w:autoSpaceDN/>
              <w:spacing w:after="0"/>
              <w:jc w:val="left"/>
              <w:rPr>
                <w:rFonts w:eastAsia="MS Mincho"/>
                <w:color w:val="0070C0"/>
                <w:sz w:val="24"/>
                <w:szCs w:val="24"/>
                <w:lang w:eastAsia="ja-JP"/>
              </w:rPr>
            </w:pPr>
            <w:r w:rsidRPr="007D7AD4">
              <w:rPr>
                <w:rStyle w:val="af2"/>
                <w:rFonts w:cs="Times"/>
                <w:i w:val="0"/>
                <w:szCs w:val="20"/>
                <w:lang w:val="en-US" w:eastAsia="zh-CN"/>
              </w:rPr>
              <w:t>AP/SP/P SRS</w:t>
            </w:r>
          </w:p>
        </w:tc>
      </w:tr>
    </w:tbl>
    <w:p w14:paraId="66B4F302" w14:textId="77777777" w:rsidR="00D44F08" w:rsidRPr="00D44F08" w:rsidRDefault="00D44F08" w:rsidP="00CE142D">
      <w:pPr>
        <w:jc w:val="left"/>
        <w:rPr>
          <w:rFonts w:eastAsia="MS Mincho"/>
          <w:color w:val="0070C0"/>
          <w:sz w:val="24"/>
          <w:szCs w:val="24"/>
          <w:lang w:eastAsia="ja-JP"/>
        </w:rPr>
      </w:pPr>
    </w:p>
    <w:p w14:paraId="3C47788D" w14:textId="1D8B42A9" w:rsidR="0088451A" w:rsidRDefault="0088451A" w:rsidP="00714DE1">
      <w:r w:rsidRPr="0088451A">
        <w:t xml:space="preserve">Due to multipath, RIS, or the like, </w:t>
      </w:r>
      <w:r w:rsidR="00542777">
        <w:t xml:space="preserve">the </w:t>
      </w:r>
      <w:r w:rsidRPr="0088451A">
        <w:t>signals transmitted from the same TRP may be set to have different TAG</w:t>
      </w:r>
      <w:r w:rsidR="00CD002B">
        <w:t>s due to the agreement according to a</w:t>
      </w:r>
      <w:r w:rsidR="00CD002B" w:rsidRPr="00CD002B">
        <w:t>ssociat</w:t>
      </w:r>
      <w:r w:rsidR="00CD002B">
        <w:t xml:space="preserve">ing </w:t>
      </w:r>
      <w:r w:rsidR="00CD002B" w:rsidRPr="00CD002B">
        <w:t>TAG ID with UL/joint TCI state</w:t>
      </w:r>
      <w:r w:rsidRPr="0088451A">
        <w:t xml:space="preserve">. In this case, it may be desirable to perform </w:t>
      </w:r>
      <w:r w:rsidR="00276E0E">
        <w:t xml:space="preserve">UL </w:t>
      </w:r>
      <w:r w:rsidRPr="0088451A">
        <w:t>transmission</w:t>
      </w:r>
      <w:r w:rsidR="00542777">
        <w:t>s simultaneously</w:t>
      </w:r>
      <w:r w:rsidRPr="0088451A">
        <w:t xml:space="preserve"> with the </w:t>
      </w:r>
      <w:r w:rsidR="00CD002B">
        <w:t xml:space="preserve">same </w:t>
      </w:r>
      <w:r w:rsidR="00124661">
        <w:t>T</w:t>
      </w:r>
      <w:r w:rsidR="00CD002B">
        <w:t xml:space="preserve">A because the time difference between two TAGs </w:t>
      </w:r>
      <w:r w:rsidR="004629E0">
        <w:t xml:space="preserve">is </w:t>
      </w:r>
      <w:r w:rsidR="00CD002B">
        <w:t xml:space="preserve">within the CP. </w:t>
      </w:r>
      <w:r w:rsidRPr="0088451A">
        <w:t xml:space="preserve">Therefore, we think </w:t>
      </w:r>
      <w:r w:rsidR="00276E0E">
        <w:t xml:space="preserve">TRP should know </w:t>
      </w:r>
      <w:r w:rsidR="00542777">
        <w:t>whether</w:t>
      </w:r>
      <w:r w:rsidR="00276E0E">
        <w:t xml:space="preserve"> UE supports such capability.</w:t>
      </w:r>
    </w:p>
    <w:p w14:paraId="496BBEC6" w14:textId="77777777" w:rsidR="00276E0E" w:rsidRPr="000F7E50" w:rsidRDefault="00276E0E" w:rsidP="00CE142D">
      <w:pPr>
        <w:jc w:val="left"/>
      </w:pPr>
    </w:p>
    <w:p w14:paraId="6D81B9D9" w14:textId="5C8BC156" w:rsidR="00276E0E" w:rsidRDefault="00276E0E" w:rsidP="00276E0E">
      <w:pPr>
        <w:jc w:val="left"/>
      </w:pPr>
      <w:r w:rsidRPr="003161C0">
        <w:rPr>
          <w:b/>
          <w:lang w:eastAsia="zh-CN"/>
        </w:rPr>
        <w:t xml:space="preserve">Observation </w:t>
      </w:r>
      <w:r w:rsidR="00EE101A">
        <w:rPr>
          <w:b/>
          <w:lang w:eastAsia="zh-CN"/>
        </w:rPr>
        <w:t>3</w:t>
      </w:r>
      <w:r w:rsidRPr="003161C0">
        <w:rPr>
          <w:b/>
          <w:lang w:eastAsia="zh-CN"/>
        </w:rPr>
        <w:t>:</w:t>
      </w:r>
      <w:r>
        <w:rPr>
          <w:b/>
          <w:lang w:eastAsia="zh-CN"/>
        </w:rPr>
        <w:t xml:space="preserve"> </w:t>
      </w:r>
      <w:r w:rsidR="00542777">
        <w:rPr>
          <w:b/>
        </w:rPr>
        <w:t xml:space="preserve">When UE wants to transmit simultaneously with the same TA to one TRP, it should be allowed. Therefore, </w:t>
      </w:r>
      <w:r w:rsidR="00D23B93">
        <w:rPr>
          <w:b/>
        </w:rPr>
        <w:t>the behaviour in the</w:t>
      </w:r>
      <w:r w:rsidR="000F7E50">
        <w:rPr>
          <w:b/>
        </w:rPr>
        <w:t xml:space="preserve"> w</w:t>
      </w:r>
      <w:r w:rsidR="00542777">
        <w:rPr>
          <w:b/>
        </w:rPr>
        <w:t xml:space="preserve">orking </w:t>
      </w:r>
      <w:r w:rsidR="000F7E50">
        <w:rPr>
          <w:b/>
        </w:rPr>
        <w:t>a</w:t>
      </w:r>
      <w:r w:rsidR="00542777">
        <w:rPr>
          <w:b/>
        </w:rPr>
        <w:t xml:space="preserve">ssumption is </w:t>
      </w:r>
      <w:r w:rsidR="00D23B93">
        <w:rPr>
          <w:b/>
        </w:rPr>
        <w:t>necessary</w:t>
      </w:r>
      <w:r w:rsidR="00542777">
        <w:rPr>
          <w:b/>
        </w:rPr>
        <w:t xml:space="preserve">. </w:t>
      </w:r>
      <w:r>
        <w:rPr>
          <w:b/>
        </w:rPr>
        <w:t xml:space="preserve"> </w:t>
      </w:r>
    </w:p>
    <w:p w14:paraId="32E6976F" w14:textId="77777777" w:rsidR="00276E0E" w:rsidRPr="00276E0E" w:rsidRDefault="00276E0E" w:rsidP="00CE142D">
      <w:pPr>
        <w:jc w:val="left"/>
        <w:rPr>
          <w:rFonts w:eastAsia="SimSun"/>
          <w:lang w:eastAsia="zh-CN"/>
        </w:rPr>
      </w:pPr>
    </w:p>
    <w:p w14:paraId="221998DD" w14:textId="0FBBAD88" w:rsidR="00EE101A" w:rsidRDefault="00EE101A" w:rsidP="00EE101A">
      <w:pPr>
        <w:jc w:val="left"/>
        <w:rPr>
          <w:b/>
        </w:rPr>
      </w:pPr>
      <w:r>
        <w:rPr>
          <w:b/>
          <w:lang w:eastAsia="zh-CN"/>
        </w:rPr>
        <w:t>Proposal</w:t>
      </w:r>
      <w:r w:rsidRPr="003161C0">
        <w:rPr>
          <w:b/>
          <w:lang w:eastAsia="zh-CN"/>
        </w:rPr>
        <w:t xml:space="preserve"> </w:t>
      </w:r>
      <w:r w:rsidR="00013894">
        <w:rPr>
          <w:b/>
          <w:lang w:eastAsia="zh-CN"/>
        </w:rPr>
        <w:t>2</w:t>
      </w:r>
      <w:r w:rsidRPr="003161C0">
        <w:rPr>
          <w:b/>
          <w:lang w:eastAsia="zh-CN"/>
        </w:rPr>
        <w:t>:</w:t>
      </w:r>
      <w:r>
        <w:rPr>
          <w:b/>
          <w:lang w:eastAsia="zh-CN"/>
        </w:rPr>
        <w:t xml:space="preserve"> </w:t>
      </w:r>
      <w:r w:rsidR="00D23B93">
        <w:rPr>
          <w:b/>
          <w:lang w:eastAsia="zh-CN"/>
        </w:rPr>
        <w:t xml:space="preserve">Confirm the following </w:t>
      </w:r>
      <w:r w:rsidR="00D23B93">
        <w:rPr>
          <w:b/>
        </w:rPr>
        <w:t xml:space="preserve">working </w:t>
      </w:r>
      <w:r>
        <w:rPr>
          <w:b/>
        </w:rPr>
        <w:t xml:space="preserve">assumption regarding </w:t>
      </w:r>
      <w:r w:rsidR="00D23B93">
        <w:rPr>
          <w:b/>
        </w:rPr>
        <w:t xml:space="preserve">the </w:t>
      </w:r>
      <w:r>
        <w:rPr>
          <w:b/>
        </w:rPr>
        <w:t>UE capability</w:t>
      </w:r>
      <w:r w:rsidR="00D23B93">
        <w:rPr>
          <w:b/>
        </w:rPr>
        <w:t>:</w:t>
      </w:r>
      <w:r>
        <w:rPr>
          <w:b/>
        </w:rPr>
        <w:t xml:space="preserve">  </w:t>
      </w:r>
    </w:p>
    <w:p w14:paraId="4ABFA451" w14:textId="77777777" w:rsidR="00D23B93" w:rsidRPr="00013894" w:rsidRDefault="00D23B93" w:rsidP="00D23B93">
      <w:pPr>
        <w:widowControl/>
        <w:numPr>
          <w:ilvl w:val="0"/>
          <w:numId w:val="26"/>
        </w:numPr>
        <w:autoSpaceDE/>
        <w:autoSpaceDN/>
        <w:spacing w:after="0"/>
        <w:jc w:val="left"/>
        <w:rPr>
          <w:rStyle w:val="af2"/>
          <w:rFonts w:cs="Times"/>
          <w:b/>
          <w:bCs/>
          <w:i w:val="0"/>
          <w:iCs w:val="0"/>
          <w:szCs w:val="20"/>
        </w:rPr>
      </w:pPr>
      <w:r w:rsidRPr="00013894">
        <w:rPr>
          <w:rStyle w:val="af2"/>
          <w:rFonts w:cs="Times"/>
          <w:b/>
          <w:bCs/>
          <w:i w:val="0"/>
          <w:szCs w:val="20"/>
        </w:rPr>
        <w:lastRenderedPageBreak/>
        <w:t>Working Assumption: A UE may report that it supports that the [activated] UL/joint TCI states [of UL signals/channels] associated to one CORESETPoolIndex correspond to both TAGs</w:t>
      </w:r>
    </w:p>
    <w:p w14:paraId="26775333" w14:textId="77777777" w:rsidR="00D23B93" w:rsidRPr="00D23B93" w:rsidRDefault="00D23B93" w:rsidP="00EE101A">
      <w:pPr>
        <w:jc w:val="left"/>
      </w:pPr>
    </w:p>
    <w:p w14:paraId="24F31A2C" w14:textId="77777777" w:rsidR="00276E0E" w:rsidRPr="0039380A" w:rsidRDefault="00276E0E" w:rsidP="00CE142D">
      <w:pPr>
        <w:jc w:val="left"/>
      </w:pPr>
    </w:p>
    <w:p w14:paraId="2EEE47D9" w14:textId="5C3ACE62" w:rsidR="00207E23" w:rsidRDefault="00207E23" w:rsidP="00CE142D">
      <w:pPr>
        <w:jc w:val="left"/>
        <w:rPr>
          <w:rFonts w:eastAsia="MS Mincho"/>
          <w:i/>
          <w:iCs/>
          <w:color w:val="0070C0"/>
          <w:sz w:val="24"/>
          <w:szCs w:val="24"/>
          <w:lang w:eastAsia="ja-JP"/>
        </w:rPr>
      </w:pPr>
      <w:r w:rsidRPr="0033397B">
        <w:rPr>
          <w:rFonts w:ascii="Arial" w:eastAsia="Times New Roman" w:hAnsi="Arial"/>
          <w:sz w:val="28"/>
          <w:szCs w:val="20"/>
          <w:lang w:eastAsia="ja-JP"/>
        </w:rPr>
        <w:t>2.</w:t>
      </w:r>
      <w:r w:rsidR="00EE101A">
        <w:rPr>
          <w:rFonts w:ascii="Arial" w:eastAsia="Times New Roman" w:hAnsi="Arial"/>
          <w:sz w:val="28"/>
          <w:szCs w:val="20"/>
          <w:lang w:eastAsia="ja-JP"/>
        </w:rPr>
        <w:t>4</w:t>
      </w:r>
      <w:r w:rsidRPr="0033397B">
        <w:rPr>
          <w:rFonts w:ascii="Arial" w:eastAsia="Times New Roman" w:hAnsi="Arial"/>
          <w:sz w:val="28"/>
          <w:szCs w:val="20"/>
          <w:lang w:eastAsia="ja-JP"/>
        </w:rPr>
        <w:t xml:space="preserve"> </w:t>
      </w:r>
      <w:r w:rsidRPr="00207E23">
        <w:rPr>
          <w:rFonts w:ascii="Arial" w:eastAsia="Times New Roman" w:hAnsi="Arial"/>
          <w:sz w:val="28"/>
          <w:szCs w:val="20"/>
          <w:lang w:eastAsia="ja-JP"/>
        </w:rPr>
        <w:t xml:space="preserve">Indication of </w:t>
      </w:r>
      <w:r w:rsidR="00542777">
        <w:rPr>
          <w:rFonts w:ascii="Arial" w:eastAsia="Times New Roman" w:hAnsi="Arial"/>
          <w:sz w:val="28"/>
          <w:szCs w:val="20"/>
          <w:lang w:eastAsia="ja-JP"/>
        </w:rPr>
        <w:t>PRACH Configuration</w:t>
      </w:r>
    </w:p>
    <w:p w14:paraId="40FB253F" w14:textId="77777777" w:rsidR="00207E23" w:rsidRDefault="00207E23" w:rsidP="00CE142D">
      <w:pPr>
        <w:jc w:val="left"/>
      </w:pPr>
    </w:p>
    <w:p w14:paraId="3CAE5130" w14:textId="30F8C8D7" w:rsidR="003C4A2B" w:rsidRDefault="004A1654" w:rsidP="003C4A2B">
      <w:pPr>
        <w:rPr>
          <w:bCs/>
          <w:iCs/>
        </w:rPr>
      </w:pPr>
      <w:r>
        <w:rPr>
          <w:noProof/>
          <w:lang w:val="en-US"/>
        </w:rPr>
        <mc:AlternateContent>
          <mc:Choice Requires="wps">
            <w:drawing>
              <wp:anchor distT="0" distB="0" distL="114300" distR="114300" simplePos="0" relativeHeight="251661312" behindDoc="0" locked="0" layoutInCell="1" allowOverlap="1" wp14:anchorId="704C2D5A" wp14:editId="0467C310">
                <wp:simplePos x="0" y="0"/>
                <wp:positionH relativeFrom="margin">
                  <wp:align>left</wp:align>
                </wp:positionH>
                <wp:positionV relativeFrom="paragraph">
                  <wp:posOffset>402389</wp:posOffset>
                </wp:positionV>
                <wp:extent cx="1828800" cy="1828800"/>
                <wp:effectExtent l="0" t="0" r="13970" b="12065"/>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3A222CC" w14:textId="77777777" w:rsidR="007266EF" w:rsidRPr="008660BA" w:rsidRDefault="007266EF" w:rsidP="003C4A2B">
                            <w:pPr>
                              <w:autoSpaceDE/>
                              <w:autoSpaceDN/>
                              <w:spacing w:after="0"/>
                              <w:rPr>
                                <w:rFonts w:ascii="Times" w:eastAsia="바탕" w:hAnsi="Times" w:cs="Times"/>
                                <w:b/>
                                <w:bCs/>
                                <w:iCs/>
                                <w:szCs w:val="24"/>
                                <w:highlight w:val="green"/>
                              </w:rPr>
                            </w:pPr>
                            <w:r w:rsidRPr="008660BA">
                              <w:rPr>
                                <w:rFonts w:ascii="Times" w:eastAsia="바탕" w:hAnsi="Times" w:cs="Times"/>
                                <w:b/>
                                <w:bCs/>
                                <w:iCs/>
                                <w:szCs w:val="24"/>
                                <w:highlight w:val="green"/>
                              </w:rPr>
                              <w:t>Agreement</w:t>
                            </w:r>
                          </w:p>
                          <w:p w14:paraId="3E1DC80C" w14:textId="77777777" w:rsidR="007266EF" w:rsidRPr="008660BA" w:rsidRDefault="007266EF" w:rsidP="003C4A2B">
                            <w:pPr>
                              <w:autoSpaceDE/>
                              <w:autoSpaceDN/>
                              <w:spacing w:after="0"/>
                              <w:rPr>
                                <w:rFonts w:ascii="Times" w:eastAsia="바탕" w:hAnsi="Times" w:cs="Times"/>
                                <w:iCs/>
                              </w:rPr>
                            </w:pPr>
                            <w:r w:rsidRPr="008660BA">
                              <w:rPr>
                                <w:rFonts w:ascii="Times" w:eastAsia="바탕" w:hAnsi="Times" w:cs="Times"/>
                                <w:iCs/>
                              </w:rPr>
                              <w:t xml:space="preserve">For multi-DCI based inter-cell </w:t>
                            </w:r>
                            <w:proofErr w:type="gramStart"/>
                            <w:r w:rsidRPr="008660BA">
                              <w:rPr>
                                <w:rFonts w:ascii="Times" w:eastAsia="바탕" w:hAnsi="Times" w:cs="Times"/>
                                <w:iCs/>
                              </w:rPr>
                              <w:t>Multi-TRP</w:t>
                            </w:r>
                            <w:proofErr w:type="gramEnd"/>
                            <w:r w:rsidRPr="008660BA">
                              <w:rPr>
                                <w:rFonts w:ascii="Times" w:eastAsia="바탕" w:hAnsi="Times" w:cs="Times"/>
                                <w:iCs/>
                              </w:rPr>
                              <w:t xml:space="preserve"> operation with two TA enhancement, support a mechanism to determine which PRACH configuration (i.e., RACH configuration corresponding to serving cell PCI or an additional PCI) to be used in the RACH procedure triggered by PDCCH order</w:t>
                            </w:r>
                          </w:p>
                          <w:p w14:paraId="17904955" w14:textId="77777777" w:rsidR="007266EF" w:rsidRPr="008660BA" w:rsidRDefault="007266EF" w:rsidP="003C4A2B">
                            <w:pPr>
                              <w:widowControl/>
                              <w:numPr>
                                <w:ilvl w:val="0"/>
                                <w:numId w:val="26"/>
                              </w:numPr>
                              <w:autoSpaceDE/>
                              <w:autoSpaceDN/>
                              <w:spacing w:after="0"/>
                              <w:rPr>
                                <w:rFonts w:ascii="Times" w:eastAsia="바탕" w:hAnsi="Times" w:cs="Times"/>
                                <w:iCs/>
                                <w:lang w:eastAsia="x-none"/>
                              </w:rPr>
                            </w:pPr>
                            <w:r w:rsidRPr="008660BA">
                              <w:rPr>
                                <w:rFonts w:ascii="Times" w:eastAsia="바탕" w:hAnsi="Times" w:cs="Times"/>
                                <w:iCs/>
                                <w:lang w:eastAsia="x-none"/>
                              </w:rPr>
                              <w:t xml:space="preserve">FFS:  Explicit indication or implicit indication through PDCCH order </w:t>
                            </w:r>
                          </w:p>
                          <w:p w14:paraId="1559F49C" w14:textId="77777777" w:rsidR="007266EF" w:rsidRDefault="007266EF" w:rsidP="003C4A2B">
                            <w:pPr>
                              <w:spacing w:after="0"/>
                              <w:rPr>
                                <w:rFonts w:ascii="Times" w:eastAsia="바탕" w:hAnsi="Times" w:cs="Times"/>
                                <w:lang w:eastAsia="x-none"/>
                              </w:rPr>
                            </w:pPr>
                          </w:p>
                          <w:p w14:paraId="3709B706" w14:textId="77777777" w:rsidR="007266EF" w:rsidRPr="00AD35CD" w:rsidRDefault="007266EF" w:rsidP="003C4A2B">
                            <w:pPr>
                              <w:autoSpaceDE/>
                              <w:autoSpaceDN/>
                              <w:spacing w:after="0"/>
                              <w:rPr>
                                <w:rFonts w:ascii="Times" w:eastAsia="바탕" w:hAnsi="Times"/>
                                <w:b/>
                                <w:bCs/>
                                <w:highlight w:val="green"/>
                                <w:lang w:eastAsia="x-none"/>
                              </w:rPr>
                            </w:pPr>
                            <w:r w:rsidRPr="00AD35CD">
                              <w:rPr>
                                <w:rFonts w:ascii="Times" w:eastAsia="바탕" w:hAnsi="Times"/>
                                <w:b/>
                                <w:bCs/>
                                <w:highlight w:val="green"/>
                                <w:lang w:eastAsia="x-none"/>
                              </w:rPr>
                              <w:t>Agreement</w:t>
                            </w:r>
                          </w:p>
                          <w:p w14:paraId="0ABF3D6C" w14:textId="77777777" w:rsidR="007266EF" w:rsidRPr="00AD35CD" w:rsidRDefault="007266EF" w:rsidP="003C4A2B">
                            <w:pPr>
                              <w:autoSpaceDE/>
                              <w:autoSpaceDN/>
                              <w:spacing w:after="0"/>
                              <w:rPr>
                                <w:rFonts w:ascii="Times" w:eastAsia="Microsoft YaHei UI Light" w:hAnsi="Times"/>
                                <w:szCs w:val="24"/>
                              </w:rPr>
                            </w:pPr>
                            <w:r w:rsidRPr="00AD35CD">
                              <w:rPr>
                                <w:rFonts w:ascii="Times" w:eastAsia="Microsoft YaHei UI Light" w:hAnsi="Times"/>
                                <w:szCs w:val="24"/>
                              </w:rPr>
                              <w:t>Confirm the following working assumption:</w:t>
                            </w:r>
                          </w:p>
                          <w:p w14:paraId="65A3FC59" w14:textId="77777777" w:rsidR="007266EF" w:rsidRPr="00AD35CD" w:rsidRDefault="007266EF" w:rsidP="003C4A2B">
                            <w:pPr>
                              <w:autoSpaceDE/>
                              <w:autoSpaceDN/>
                              <w:spacing w:after="0"/>
                              <w:rPr>
                                <w:rFonts w:ascii="Times" w:eastAsia="Microsoft YaHei UI Light" w:hAnsi="Times"/>
                                <w:szCs w:val="24"/>
                              </w:rPr>
                            </w:pPr>
                            <w:r w:rsidRPr="00AD35CD">
                              <w:rPr>
                                <w:rFonts w:ascii="Times" w:eastAsia="Microsoft YaHei UI Light" w:hAnsi="Times"/>
                                <w:szCs w:val="24"/>
                              </w:rPr>
                              <w:t xml:space="preserve">For multi-DCI based inter-cell </w:t>
                            </w:r>
                            <w:proofErr w:type="gramStart"/>
                            <w:r w:rsidRPr="00AD35CD">
                              <w:rPr>
                                <w:rFonts w:ascii="Times" w:eastAsia="Microsoft YaHei UI Light" w:hAnsi="Times"/>
                                <w:szCs w:val="24"/>
                              </w:rPr>
                              <w:t>Multi-TRP</w:t>
                            </w:r>
                            <w:proofErr w:type="gramEnd"/>
                            <w:r w:rsidRPr="00AD35CD">
                              <w:rPr>
                                <w:rFonts w:ascii="Times" w:eastAsia="Microsoft YaHei UI Light" w:hAnsi="Times"/>
                                <w:szCs w:val="24"/>
                              </w:rPr>
                              <w:t xml:space="preserve"> operation with two TA enhancement, one additional PRACH configuration is supported for each configured additional PCI</w:t>
                            </w:r>
                          </w:p>
                          <w:p w14:paraId="5F14D14D" w14:textId="017C034F" w:rsidR="007266EF" w:rsidRDefault="007266EF" w:rsidP="003C4A2B">
                            <w:pPr>
                              <w:widowControl/>
                              <w:numPr>
                                <w:ilvl w:val="0"/>
                                <w:numId w:val="40"/>
                              </w:numPr>
                              <w:autoSpaceDE/>
                              <w:autoSpaceDN/>
                              <w:spacing w:after="0"/>
                              <w:rPr>
                                <w:rFonts w:eastAsia="Microsoft YaHei UI Light"/>
                                <w:szCs w:val="24"/>
                                <w:lang w:eastAsia="x-none"/>
                              </w:rPr>
                            </w:pPr>
                            <w:r w:rsidRPr="00AD35CD">
                              <w:rPr>
                                <w:rFonts w:eastAsia="Microsoft YaHei UI Light"/>
                                <w:szCs w:val="24"/>
                                <w:lang w:eastAsia="x-none"/>
                              </w:rPr>
                              <w:t xml:space="preserve">the additional PRACH configuration is used in a RACH procedure triggered by a PDCCH order for the corresponding configured additional PCI </w:t>
                            </w:r>
                          </w:p>
                          <w:p w14:paraId="0D97ABBE" w14:textId="0EA45ACA" w:rsidR="004A1654" w:rsidRDefault="004A1654" w:rsidP="004A1654">
                            <w:pPr>
                              <w:widowControl/>
                              <w:autoSpaceDE/>
                              <w:autoSpaceDN/>
                              <w:spacing w:after="0"/>
                              <w:rPr>
                                <w:rFonts w:eastAsia="Microsoft YaHei UI Light"/>
                                <w:szCs w:val="24"/>
                                <w:lang w:eastAsia="x-none"/>
                              </w:rPr>
                            </w:pPr>
                          </w:p>
                          <w:p w14:paraId="56E6F237" w14:textId="77777777" w:rsidR="004A1654" w:rsidRPr="00B826B9" w:rsidRDefault="004A1654" w:rsidP="004A1654">
                            <w:pPr>
                              <w:jc w:val="left"/>
                              <w:rPr>
                                <w:b/>
                                <w:highlight w:val="green"/>
                                <w:lang w:eastAsia="x-none"/>
                              </w:rPr>
                            </w:pPr>
                            <w:r w:rsidRPr="00B826B9">
                              <w:rPr>
                                <w:b/>
                                <w:highlight w:val="green"/>
                                <w:lang w:eastAsia="x-none"/>
                              </w:rPr>
                              <w:t>Agreement</w:t>
                            </w:r>
                          </w:p>
                          <w:p w14:paraId="74E71CB7" w14:textId="77777777" w:rsidR="004A1654" w:rsidRPr="00B826B9" w:rsidRDefault="004A1654" w:rsidP="004A1654">
                            <w:pPr>
                              <w:jc w:val="left"/>
                              <w:rPr>
                                <w:rFonts w:cs="Times"/>
                                <w:i/>
                                <w:szCs w:val="20"/>
                                <w:lang w:val="en-CA"/>
                              </w:rPr>
                            </w:pPr>
                            <w:r w:rsidRPr="00B826B9">
                              <w:rPr>
                                <w:rStyle w:val="af2"/>
                                <w:rFonts w:cs="Times"/>
                                <w:i w:val="0"/>
                                <w:szCs w:val="20"/>
                                <w:lang w:val="en-CA"/>
                              </w:rPr>
                              <w:t xml:space="preserve">For intercell multi-DCI based </w:t>
                            </w:r>
                            <w:proofErr w:type="gramStart"/>
                            <w:r w:rsidRPr="00B826B9">
                              <w:rPr>
                                <w:rStyle w:val="af2"/>
                                <w:rFonts w:cs="Times"/>
                                <w:i w:val="0"/>
                                <w:szCs w:val="20"/>
                                <w:lang w:val="en-CA"/>
                              </w:rPr>
                              <w:t>Multi-TRP</w:t>
                            </w:r>
                            <w:proofErr w:type="gramEnd"/>
                            <w:r w:rsidRPr="00B826B9">
                              <w:rPr>
                                <w:rStyle w:val="af2"/>
                                <w:rFonts w:cs="Times"/>
                                <w:i w:val="0"/>
                                <w:szCs w:val="20"/>
                                <w:lang w:val="en-CA"/>
                              </w:rPr>
                              <w:t xml:space="preserve"> operation with two TA enhancement, support indication of which PRACH configuration to be used in the RACH procedure in the PDCCH order.</w:t>
                            </w:r>
                          </w:p>
                          <w:p w14:paraId="61459888" w14:textId="77777777" w:rsidR="004A1654" w:rsidRPr="00B826B9" w:rsidRDefault="004A1654" w:rsidP="004A1654">
                            <w:pPr>
                              <w:widowControl/>
                              <w:numPr>
                                <w:ilvl w:val="0"/>
                                <w:numId w:val="40"/>
                              </w:numPr>
                              <w:autoSpaceDE/>
                              <w:autoSpaceDN/>
                              <w:spacing w:after="0"/>
                              <w:rPr>
                                <w:rFonts w:cs="Times"/>
                                <w:i/>
                                <w:szCs w:val="20"/>
                                <w:lang w:val="en-CA"/>
                              </w:rPr>
                            </w:pPr>
                            <w:r w:rsidRPr="004A1654">
                              <w:rPr>
                                <w:rFonts w:eastAsia="Microsoft YaHei UI Light"/>
                                <w:iCs/>
                                <w:szCs w:val="24"/>
                                <w:lang w:eastAsia="x-none"/>
                              </w:rPr>
                              <w:t>FFS</w:t>
                            </w:r>
                            <w:r w:rsidRPr="00B826B9">
                              <w:rPr>
                                <w:rStyle w:val="af2"/>
                                <w:rFonts w:cs="Times"/>
                                <w:i w:val="0"/>
                                <w:szCs w:val="20"/>
                                <w:lang w:val="en-CA"/>
                              </w:rPr>
                              <w:t xml:space="preserve">: </w:t>
                            </w:r>
                            <w:r>
                              <w:rPr>
                                <w:rStyle w:val="af2"/>
                                <w:rFonts w:cs="Times"/>
                                <w:i w:val="0"/>
                                <w:szCs w:val="20"/>
                                <w:lang w:val="en-CA"/>
                              </w:rPr>
                              <w:t>W</w:t>
                            </w:r>
                            <w:r w:rsidRPr="00B826B9">
                              <w:rPr>
                                <w:rStyle w:val="af2"/>
                                <w:rFonts w:cs="Times"/>
                                <w:i w:val="0"/>
                                <w:szCs w:val="20"/>
                                <w:lang w:val="en-CA"/>
                              </w:rPr>
                              <w:t xml:space="preserve">hether </w:t>
                            </w:r>
                            <w:proofErr w:type="spellStart"/>
                            <w:r w:rsidRPr="00162A4C">
                              <w:rPr>
                                <w:rStyle w:val="af2"/>
                                <w:rFonts w:cs="Times"/>
                                <w:szCs w:val="20"/>
                                <w:lang w:val="en-CA"/>
                              </w:rPr>
                              <w:t>additionalPCI</w:t>
                            </w:r>
                            <w:proofErr w:type="spellEnd"/>
                            <w:r w:rsidRPr="00B826B9">
                              <w:rPr>
                                <w:rStyle w:val="af2"/>
                                <w:rFonts w:cs="Times"/>
                                <w:i w:val="0"/>
                                <w:szCs w:val="20"/>
                                <w:lang w:val="en-CA"/>
                              </w:rPr>
                              <w:t xml:space="preserve"> or a generic identifier is indicated in PDCCH order</w:t>
                            </w:r>
                          </w:p>
                          <w:p w14:paraId="523BB04A" w14:textId="45F98394" w:rsidR="004A1654" w:rsidRPr="00AD35CD" w:rsidRDefault="004A1654" w:rsidP="004A1654">
                            <w:pPr>
                              <w:widowControl/>
                              <w:autoSpaceDE/>
                              <w:autoSpaceDN/>
                              <w:spacing w:after="0"/>
                              <w:rPr>
                                <w:rFonts w:eastAsia="Microsoft YaHei UI Light"/>
                                <w:szCs w:val="24"/>
                                <w:lang w:eastAsia="x-none"/>
                              </w:rPr>
                            </w:pPr>
                            <w:r w:rsidRPr="00B826B9">
                              <w:rPr>
                                <w:rStyle w:val="af2"/>
                                <w:rFonts w:cs="Times"/>
                                <w:i w:val="0"/>
                                <w:szCs w:val="20"/>
                                <w:lang w:val="en-CA"/>
                              </w:rPr>
                              <w:t>FFS: The detail of the indication in PDCCH order in terms of whether to support PRACH</w:t>
                            </w:r>
                            <w:r w:rsidRPr="00B826B9">
                              <w:rPr>
                                <w:rStyle w:val="apple-converted-space"/>
                                <w:rFonts w:cs="Times"/>
                                <w:i/>
                                <w:iCs/>
                                <w:szCs w:val="20"/>
                                <w:lang w:val="en-CA"/>
                              </w:rPr>
                              <w:t> </w:t>
                            </w:r>
                            <w:r w:rsidRPr="00B826B9">
                              <w:rPr>
                                <w:rStyle w:val="af2"/>
                                <w:rFonts w:cs="Times"/>
                                <w:i w:val="0"/>
                                <w:szCs w:val="20"/>
                                <w:lang w:val="en-CA"/>
                              </w:rPr>
                              <w:t xml:space="preserve">triggered for inactive </w:t>
                            </w:r>
                            <w:proofErr w:type="spellStart"/>
                            <w:r w:rsidRPr="00162A4C">
                              <w:rPr>
                                <w:rStyle w:val="af2"/>
                                <w:rFonts w:cs="Times"/>
                                <w:szCs w:val="20"/>
                                <w:lang w:val="en-CA"/>
                              </w:rPr>
                              <w:t>additionalPCI</w:t>
                            </w:r>
                            <w:proofErr w:type="spellEnd"/>
                            <w:r w:rsidRPr="00B826B9">
                              <w:rPr>
                                <w:rStyle w:val="af2"/>
                                <w:rFonts w:cs="Times"/>
                                <w:i w:val="0"/>
                                <w:szCs w:val="20"/>
                                <w:lang w:val="en-CA"/>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04C2D5A" id="_x0000_t202" coordsize="21600,21600" o:spt="202" path="m,l,21600r21600,l21600,xe">
                <v:stroke joinstyle="miter"/>
                <v:path gradientshapeok="t" o:connecttype="rect"/>
              </v:shapetype>
              <v:shape id="Text Box 6" o:spid="_x0000_s1026" type="#_x0000_t202" style="position:absolute;left:0;text-align:left;margin-left:0;margin-top:31.7pt;width:2in;height:2in;z-index:251661312;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QN1OgIAAHg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" filled="f" strokeweight=".5pt">
                <v:textbox style="mso-fit-shape-to-text:t">
                  <w:txbxContent>
                    <w:p w14:paraId="43A222CC" w14:textId="77777777" w:rsidR="007266EF" w:rsidRPr="008660BA" w:rsidRDefault="007266EF" w:rsidP="003C4A2B">
                      <w:pPr>
                        <w:autoSpaceDE/>
                        <w:autoSpaceDN/>
                        <w:spacing w:after="0"/>
                        <w:rPr>
                          <w:rFonts w:ascii="Times" w:eastAsia="바탕" w:hAnsi="Times" w:cs="Times"/>
                          <w:b/>
                          <w:bCs/>
                          <w:iCs/>
                          <w:szCs w:val="24"/>
                          <w:highlight w:val="green"/>
                        </w:rPr>
                      </w:pPr>
                      <w:r w:rsidRPr="008660BA">
                        <w:rPr>
                          <w:rFonts w:ascii="Times" w:eastAsia="바탕" w:hAnsi="Times" w:cs="Times"/>
                          <w:b/>
                          <w:bCs/>
                          <w:iCs/>
                          <w:szCs w:val="24"/>
                          <w:highlight w:val="green"/>
                        </w:rPr>
                        <w:t>Agreement</w:t>
                      </w:r>
                    </w:p>
                    <w:p w14:paraId="3E1DC80C" w14:textId="77777777" w:rsidR="007266EF" w:rsidRPr="008660BA" w:rsidRDefault="007266EF" w:rsidP="003C4A2B">
                      <w:pPr>
                        <w:autoSpaceDE/>
                        <w:autoSpaceDN/>
                        <w:spacing w:after="0"/>
                        <w:rPr>
                          <w:rFonts w:ascii="Times" w:eastAsia="바탕" w:hAnsi="Times" w:cs="Times"/>
                          <w:iCs/>
                        </w:rPr>
                      </w:pPr>
                      <w:r w:rsidRPr="008660BA">
                        <w:rPr>
                          <w:rFonts w:ascii="Times" w:eastAsia="바탕" w:hAnsi="Times" w:cs="Times"/>
                          <w:iCs/>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17904955" w14:textId="77777777" w:rsidR="007266EF" w:rsidRPr="008660BA" w:rsidRDefault="007266EF" w:rsidP="003C4A2B">
                      <w:pPr>
                        <w:widowControl/>
                        <w:numPr>
                          <w:ilvl w:val="0"/>
                          <w:numId w:val="26"/>
                        </w:numPr>
                        <w:autoSpaceDE/>
                        <w:autoSpaceDN/>
                        <w:spacing w:after="0"/>
                        <w:rPr>
                          <w:rFonts w:ascii="Times" w:eastAsia="바탕" w:hAnsi="Times" w:cs="Times"/>
                          <w:iCs/>
                          <w:lang w:eastAsia="x-none"/>
                        </w:rPr>
                      </w:pPr>
                      <w:r w:rsidRPr="008660BA">
                        <w:rPr>
                          <w:rFonts w:ascii="Times" w:eastAsia="바탕" w:hAnsi="Times" w:cs="Times"/>
                          <w:iCs/>
                          <w:lang w:eastAsia="x-none"/>
                        </w:rPr>
                        <w:t xml:space="preserve">FFS:  Explicit indication or implicit indication through PDCCH order </w:t>
                      </w:r>
                    </w:p>
                    <w:p w14:paraId="1559F49C" w14:textId="77777777" w:rsidR="007266EF" w:rsidRDefault="007266EF" w:rsidP="003C4A2B">
                      <w:pPr>
                        <w:spacing w:after="0"/>
                        <w:rPr>
                          <w:rFonts w:ascii="Times" w:eastAsia="바탕" w:hAnsi="Times" w:cs="Times"/>
                          <w:lang w:eastAsia="x-none"/>
                        </w:rPr>
                      </w:pPr>
                    </w:p>
                    <w:p w14:paraId="3709B706" w14:textId="77777777" w:rsidR="007266EF" w:rsidRPr="00AD35CD" w:rsidRDefault="007266EF" w:rsidP="003C4A2B">
                      <w:pPr>
                        <w:autoSpaceDE/>
                        <w:autoSpaceDN/>
                        <w:spacing w:after="0"/>
                        <w:rPr>
                          <w:rFonts w:ascii="Times" w:eastAsia="바탕" w:hAnsi="Times"/>
                          <w:b/>
                          <w:bCs/>
                          <w:highlight w:val="green"/>
                          <w:lang w:eastAsia="x-none"/>
                        </w:rPr>
                      </w:pPr>
                      <w:r w:rsidRPr="00AD35CD">
                        <w:rPr>
                          <w:rFonts w:ascii="Times" w:eastAsia="바탕" w:hAnsi="Times"/>
                          <w:b/>
                          <w:bCs/>
                          <w:highlight w:val="green"/>
                          <w:lang w:eastAsia="x-none"/>
                        </w:rPr>
                        <w:t>Agreement</w:t>
                      </w:r>
                    </w:p>
                    <w:p w14:paraId="0ABF3D6C" w14:textId="77777777" w:rsidR="007266EF" w:rsidRPr="00AD35CD" w:rsidRDefault="007266EF" w:rsidP="003C4A2B">
                      <w:pPr>
                        <w:autoSpaceDE/>
                        <w:autoSpaceDN/>
                        <w:spacing w:after="0"/>
                        <w:rPr>
                          <w:rFonts w:ascii="Times" w:eastAsia="Microsoft YaHei UI Light" w:hAnsi="Times"/>
                          <w:szCs w:val="24"/>
                        </w:rPr>
                      </w:pPr>
                      <w:r w:rsidRPr="00AD35CD">
                        <w:rPr>
                          <w:rFonts w:ascii="Times" w:eastAsia="Microsoft YaHei UI Light" w:hAnsi="Times"/>
                          <w:szCs w:val="24"/>
                        </w:rPr>
                        <w:t>Confirm the following working assumption:</w:t>
                      </w:r>
                    </w:p>
                    <w:p w14:paraId="65A3FC59" w14:textId="77777777" w:rsidR="007266EF" w:rsidRPr="00AD35CD" w:rsidRDefault="007266EF" w:rsidP="003C4A2B">
                      <w:pPr>
                        <w:autoSpaceDE/>
                        <w:autoSpaceDN/>
                        <w:spacing w:after="0"/>
                        <w:rPr>
                          <w:rFonts w:ascii="Times" w:eastAsia="Microsoft YaHei UI Light" w:hAnsi="Times"/>
                          <w:szCs w:val="24"/>
                        </w:rPr>
                      </w:pPr>
                      <w:r w:rsidRPr="00AD35CD">
                        <w:rPr>
                          <w:rFonts w:ascii="Times" w:eastAsia="Microsoft YaHei UI Light" w:hAnsi="Times"/>
                          <w:szCs w:val="24"/>
                        </w:rPr>
                        <w:t>For multi-DCI based inter-cell Multi-TRP operation with two TA enhancement, one additional PRACH configuration is supported for each configured additional PCI</w:t>
                      </w:r>
                    </w:p>
                    <w:p w14:paraId="5F14D14D" w14:textId="017C034F" w:rsidR="007266EF" w:rsidRDefault="007266EF" w:rsidP="003C4A2B">
                      <w:pPr>
                        <w:widowControl/>
                        <w:numPr>
                          <w:ilvl w:val="0"/>
                          <w:numId w:val="40"/>
                        </w:numPr>
                        <w:autoSpaceDE/>
                        <w:autoSpaceDN/>
                        <w:spacing w:after="0"/>
                        <w:rPr>
                          <w:rFonts w:eastAsia="Microsoft YaHei UI Light"/>
                          <w:szCs w:val="24"/>
                          <w:lang w:eastAsia="x-none"/>
                        </w:rPr>
                      </w:pPr>
                      <w:r w:rsidRPr="00AD35CD">
                        <w:rPr>
                          <w:rFonts w:eastAsia="Microsoft YaHei UI Light"/>
                          <w:szCs w:val="24"/>
                          <w:lang w:eastAsia="x-none"/>
                        </w:rPr>
                        <w:t xml:space="preserve">the additional PRACH configuration is used in a RACH procedure triggered by a PDCCH order for the corresponding configured additional PCI </w:t>
                      </w:r>
                    </w:p>
                    <w:p w14:paraId="0D97ABBE" w14:textId="0EA45ACA" w:rsidR="004A1654" w:rsidRDefault="004A1654" w:rsidP="004A1654">
                      <w:pPr>
                        <w:widowControl/>
                        <w:autoSpaceDE/>
                        <w:autoSpaceDN/>
                        <w:spacing w:after="0"/>
                        <w:rPr>
                          <w:rFonts w:eastAsia="Microsoft YaHei UI Light"/>
                          <w:szCs w:val="24"/>
                          <w:lang w:eastAsia="x-none"/>
                        </w:rPr>
                      </w:pPr>
                    </w:p>
                    <w:p w14:paraId="56E6F237" w14:textId="77777777" w:rsidR="004A1654" w:rsidRPr="00B826B9" w:rsidRDefault="004A1654" w:rsidP="004A1654">
                      <w:pPr>
                        <w:jc w:val="left"/>
                        <w:rPr>
                          <w:b/>
                          <w:highlight w:val="green"/>
                          <w:lang w:eastAsia="x-none"/>
                        </w:rPr>
                      </w:pPr>
                      <w:r w:rsidRPr="00B826B9">
                        <w:rPr>
                          <w:b/>
                          <w:highlight w:val="green"/>
                          <w:lang w:eastAsia="x-none"/>
                        </w:rPr>
                        <w:t>Agreement</w:t>
                      </w:r>
                    </w:p>
                    <w:p w14:paraId="74E71CB7" w14:textId="77777777" w:rsidR="004A1654" w:rsidRPr="00B826B9" w:rsidRDefault="004A1654" w:rsidP="004A1654">
                      <w:pPr>
                        <w:jc w:val="left"/>
                        <w:rPr>
                          <w:rFonts w:cs="Times"/>
                          <w:i/>
                          <w:szCs w:val="20"/>
                          <w:lang w:val="en-CA"/>
                        </w:rPr>
                      </w:pPr>
                      <w:r w:rsidRPr="00B826B9">
                        <w:rPr>
                          <w:rStyle w:val="af2"/>
                          <w:rFonts w:cs="Times"/>
                          <w:i w:val="0"/>
                          <w:szCs w:val="20"/>
                          <w:lang w:val="en-CA"/>
                        </w:rPr>
                        <w:t>For intercell multi-DCI based Multi-TRP operation with two TA enhancement, support indication of which PRACH configuration to be used in the RACH procedure in the PDCCH order.</w:t>
                      </w:r>
                    </w:p>
                    <w:p w14:paraId="61459888" w14:textId="77777777" w:rsidR="004A1654" w:rsidRPr="00B826B9" w:rsidRDefault="004A1654" w:rsidP="004A1654">
                      <w:pPr>
                        <w:widowControl/>
                        <w:numPr>
                          <w:ilvl w:val="0"/>
                          <w:numId w:val="40"/>
                        </w:numPr>
                        <w:autoSpaceDE/>
                        <w:autoSpaceDN/>
                        <w:spacing w:after="0"/>
                        <w:rPr>
                          <w:rFonts w:cs="Times"/>
                          <w:i/>
                          <w:szCs w:val="20"/>
                          <w:lang w:val="en-CA"/>
                        </w:rPr>
                      </w:pPr>
                      <w:r w:rsidRPr="004A1654">
                        <w:rPr>
                          <w:rFonts w:eastAsia="Microsoft YaHei UI Light"/>
                          <w:iCs/>
                          <w:szCs w:val="24"/>
                          <w:lang w:eastAsia="x-none"/>
                        </w:rPr>
                        <w:t>FFS</w:t>
                      </w:r>
                      <w:r w:rsidRPr="00B826B9">
                        <w:rPr>
                          <w:rStyle w:val="af2"/>
                          <w:rFonts w:cs="Times"/>
                          <w:i w:val="0"/>
                          <w:szCs w:val="20"/>
                          <w:lang w:val="en-CA"/>
                        </w:rPr>
                        <w:t xml:space="preserve">: </w:t>
                      </w:r>
                      <w:r>
                        <w:rPr>
                          <w:rStyle w:val="af2"/>
                          <w:rFonts w:cs="Times"/>
                          <w:i w:val="0"/>
                          <w:szCs w:val="20"/>
                          <w:lang w:val="en-CA"/>
                        </w:rPr>
                        <w:t>W</w:t>
                      </w:r>
                      <w:r w:rsidRPr="00B826B9">
                        <w:rPr>
                          <w:rStyle w:val="af2"/>
                          <w:rFonts w:cs="Times"/>
                          <w:i w:val="0"/>
                          <w:szCs w:val="20"/>
                          <w:lang w:val="en-CA"/>
                        </w:rPr>
                        <w:t xml:space="preserve">hether </w:t>
                      </w:r>
                      <w:proofErr w:type="spellStart"/>
                      <w:r w:rsidRPr="00162A4C">
                        <w:rPr>
                          <w:rStyle w:val="af2"/>
                          <w:rFonts w:cs="Times"/>
                          <w:szCs w:val="20"/>
                          <w:lang w:val="en-CA"/>
                        </w:rPr>
                        <w:t>additionalPCI</w:t>
                      </w:r>
                      <w:proofErr w:type="spellEnd"/>
                      <w:r w:rsidRPr="00B826B9">
                        <w:rPr>
                          <w:rStyle w:val="af2"/>
                          <w:rFonts w:cs="Times"/>
                          <w:i w:val="0"/>
                          <w:szCs w:val="20"/>
                          <w:lang w:val="en-CA"/>
                        </w:rPr>
                        <w:t xml:space="preserve"> or a generic identifier is indicated in PDCCH order</w:t>
                      </w:r>
                    </w:p>
                    <w:p w14:paraId="523BB04A" w14:textId="45F98394" w:rsidR="004A1654" w:rsidRPr="00AD35CD" w:rsidRDefault="004A1654" w:rsidP="004A1654">
                      <w:pPr>
                        <w:widowControl/>
                        <w:autoSpaceDE/>
                        <w:autoSpaceDN/>
                        <w:spacing w:after="0"/>
                        <w:rPr>
                          <w:rFonts w:eastAsia="Microsoft YaHei UI Light"/>
                          <w:szCs w:val="24"/>
                          <w:lang w:eastAsia="x-none"/>
                        </w:rPr>
                      </w:pPr>
                      <w:r w:rsidRPr="00B826B9">
                        <w:rPr>
                          <w:rStyle w:val="af2"/>
                          <w:rFonts w:cs="Times"/>
                          <w:i w:val="0"/>
                          <w:szCs w:val="20"/>
                          <w:lang w:val="en-CA"/>
                        </w:rPr>
                        <w:t>FFS: The detail of the indication in PDCCH order in terms of whether to support PRACH</w:t>
                      </w:r>
                      <w:r w:rsidRPr="00B826B9">
                        <w:rPr>
                          <w:rStyle w:val="apple-converted-space"/>
                          <w:rFonts w:cs="Times"/>
                          <w:i/>
                          <w:iCs/>
                          <w:szCs w:val="20"/>
                          <w:lang w:val="en-CA"/>
                        </w:rPr>
                        <w:t> </w:t>
                      </w:r>
                      <w:r w:rsidRPr="00B826B9">
                        <w:rPr>
                          <w:rStyle w:val="af2"/>
                          <w:rFonts w:cs="Times"/>
                          <w:i w:val="0"/>
                          <w:szCs w:val="20"/>
                          <w:lang w:val="en-CA"/>
                        </w:rPr>
                        <w:t xml:space="preserve">triggered for inactive </w:t>
                      </w:r>
                      <w:proofErr w:type="spellStart"/>
                      <w:r w:rsidRPr="00162A4C">
                        <w:rPr>
                          <w:rStyle w:val="af2"/>
                          <w:rFonts w:cs="Times"/>
                          <w:szCs w:val="20"/>
                          <w:lang w:val="en-CA"/>
                        </w:rPr>
                        <w:t>additionalPCI</w:t>
                      </w:r>
                      <w:proofErr w:type="spellEnd"/>
                      <w:r w:rsidRPr="00B826B9">
                        <w:rPr>
                          <w:rStyle w:val="af2"/>
                          <w:rFonts w:cs="Times"/>
                          <w:i w:val="0"/>
                          <w:szCs w:val="20"/>
                          <w:lang w:val="en-CA"/>
                        </w:rPr>
                        <w:t>.</w:t>
                      </w:r>
                    </w:p>
                  </w:txbxContent>
                </v:textbox>
                <w10:wrap type="square" anchorx="margin"/>
              </v:shape>
            </w:pict>
          </mc:Fallback>
        </mc:AlternateContent>
      </w:r>
      <w:r w:rsidR="00542777">
        <w:rPr>
          <w:bCs/>
          <w:iCs/>
        </w:rPr>
        <w:t>In RAN1 #110-bis-e</w:t>
      </w:r>
      <w:r>
        <w:rPr>
          <w:bCs/>
          <w:iCs/>
        </w:rPr>
        <w:t xml:space="preserve">, </w:t>
      </w:r>
      <w:r w:rsidR="00542777">
        <w:rPr>
          <w:bCs/>
          <w:iCs/>
        </w:rPr>
        <w:t xml:space="preserve">RAN1 #112, </w:t>
      </w:r>
      <w:r>
        <w:rPr>
          <w:rFonts w:hint="eastAsia"/>
          <w:bCs/>
          <w:iCs/>
        </w:rPr>
        <w:t>a</w:t>
      </w:r>
      <w:r>
        <w:rPr>
          <w:bCs/>
          <w:iCs/>
        </w:rPr>
        <w:t xml:space="preserve">nd RAN1 #112bis-e, </w:t>
      </w:r>
      <w:r w:rsidR="003C4A2B">
        <w:rPr>
          <w:bCs/>
          <w:iCs/>
        </w:rPr>
        <w:t>the following were agreed, respectively:</w:t>
      </w:r>
    </w:p>
    <w:p w14:paraId="50639CA2" w14:textId="1A94E1FF" w:rsidR="004A1654" w:rsidRDefault="004A1654" w:rsidP="003C4A2B">
      <w:pPr>
        <w:rPr>
          <w:bCs/>
          <w:iCs/>
        </w:rPr>
      </w:pPr>
    </w:p>
    <w:p w14:paraId="3F1DF475" w14:textId="09111109" w:rsidR="00EE101A" w:rsidRDefault="00EE101A" w:rsidP="00714DE1">
      <w:r w:rsidRPr="00EE101A">
        <w:t xml:space="preserve">To determine which PRACH configuration to </w:t>
      </w:r>
      <w:r w:rsidR="000F7E50">
        <w:t xml:space="preserve">be </w:t>
      </w:r>
      <w:r w:rsidRPr="00EE101A">
        <w:t>use</w:t>
      </w:r>
      <w:r w:rsidR="000F7E50">
        <w:t>d</w:t>
      </w:r>
      <w:r w:rsidRPr="00EE101A">
        <w:t xml:space="preserve"> for PRACH procedures triggered by the PDCCH order, </w:t>
      </w:r>
      <w:r w:rsidR="00A73DA2">
        <w:t xml:space="preserve">we think </w:t>
      </w:r>
      <w:r>
        <w:t xml:space="preserve">the DCI payload of </w:t>
      </w:r>
      <w:r w:rsidRPr="00EE101A">
        <w:t xml:space="preserve">the PDCCH order </w:t>
      </w:r>
      <w:r w:rsidR="00A73DA2">
        <w:t>had better contain the indication.</w:t>
      </w:r>
      <w:r w:rsidR="000F7E50">
        <w:t xml:space="preserve"> If we don’t use some reserved bits for the indication, </w:t>
      </w:r>
      <w:r w:rsidR="00A73DA2">
        <w:t>it needs additional procedure such as RRC signalling</w:t>
      </w:r>
      <w:r w:rsidR="006566C1">
        <w:t>,</w:t>
      </w:r>
      <w:r w:rsidR="00A73DA2">
        <w:t xml:space="preserve"> </w:t>
      </w:r>
      <w:r w:rsidR="006566C1">
        <w:t xml:space="preserve">resulting in delays </w:t>
      </w:r>
      <w:r w:rsidR="00A73DA2">
        <w:t xml:space="preserve">and we still have 10 more reserved bits in the DCI payload of PDCCH order. </w:t>
      </w:r>
    </w:p>
    <w:p w14:paraId="6240E9D0" w14:textId="77777777" w:rsidR="00A73DA2" w:rsidRPr="00EE101A" w:rsidRDefault="00A73DA2" w:rsidP="00A73DA2">
      <w:pPr>
        <w:jc w:val="left"/>
      </w:pPr>
    </w:p>
    <w:p w14:paraId="73E934EC" w14:textId="71DA7AB0" w:rsidR="00A73DA2" w:rsidRDefault="00A73DA2" w:rsidP="00714DE1">
      <w:pPr>
        <w:rPr>
          <w:b/>
        </w:rPr>
      </w:pPr>
      <w:r w:rsidRPr="003161C0">
        <w:rPr>
          <w:b/>
          <w:lang w:eastAsia="zh-CN"/>
        </w:rPr>
        <w:t xml:space="preserve">Observation </w:t>
      </w:r>
      <w:r>
        <w:rPr>
          <w:b/>
          <w:lang w:eastAsia="zh-CN"/>
        </w:rPr>
        <w:t>4</w:t>
      </w:r>
      <w:r w:rsidRPr="003161C0">
        <w:rPr>
          <w:b/>
          <w:lang w:eastAsia="zh-CN"/>
        </w:rPr>
        <w:t>:</w:t>
      </w:r>
      <w:r>
        <w:rPr>
          <w:b/>
          <w:lang w:eastAsia="zh-CN"/>
        </w:rPr>
        <w:t xml:space="preserve"> </w:t>
      </w:r>
      <w:r>
        <w:rPr>
          <w:b/>
        </w:rPr>
        <w:t xml:space="preserve">Implicitly identifying 7 additional PCIs </w:t>
      </w:r>
      <w:r w:rsidR="006566C1">
        <w:rPr>
          <w:b/>
        </w:rPr>
        <w:t xml:space="preserve">needs </w:t>
      </w:r>
      <w:r w:rsidR="006566C1" w:rsidRPr="006566C1">
        <w:rPr>
          <w:b/>
        </w:rPr>
        <w:t>additional procedure such as RRC signalling resulting in delay</w:t>
      </w:r>
      <w:r w:rsidR="006566C1">
        <w:rPr>
          <w:b/>
        </w:rPr>
        <w:t>s</w:t>
      </w:r>
      <w:r w:rsidR="001071C9">
        <w:rPr>
          <w:b/>
        </w:rPr>
        <w:t>.</w:t>
      </w:r>
    </w:p>
    <w:p w14:paraId="0F477C8D" w14:textId="0A430E33" w:rsidR="004A1654" w:rsidRDefault="004A1654" w:rsidP="00A73DA2">
      <w:pPr>
        <w:jc w:val="left"/>
        <w:rPr>
          <w:b/>
        </w:rPr>
      </w:pPr>
    </w:p>
    <w:p w14:paraId="586268B3" w14:textId="7F8FABCB" w:rsidR="00B30863" w:rsidRPr="00C56455" w:rsidRDefault="00B30863" w:rsidP="00714DE1">
      <w:r w:rsidRPr="00B30863">
        <w:t xml:space="preserve">After the </w:t>
      </w:r>
      <w:proofErr w:type="spellStart"/>
      <w:r w:rsidRPr="00B30863">
        <w:t>PCell</w:t>
      </w:r>
      <w:proofErr w:type="spellEnd"/>
      <w:r w:rsidRPr="00B30863">
        <w:t xml:space="preserve"> TRP sends the PDCCH order to the UE, the UE sends a PRACH to the TRP corresponding to the additional PCI. At this time, if additional PCI is </w:t>
      </w:r>
      <w:r w:rsidR="00C56455">
        <w:t>inactive</w:t>
      </w:r>
      <w:r w:rsidRPr="00B30863">
        <w:t xml:space="preserve">, the UE </w:t>
      </w:r>
      <w:r w:rsidR="00C56455">
        <w:t>may not</w:t>
      </w:r>
      <w:r w:rsidRPr="00B30863">
        <w:t xml:space="preserve"> receive RAR or </w:t>
      </w:r>
      <w:r w:rsidR="00C56455">
        <w:t xml:space="preserve">even if </w:t>
      </w:r>
      <w:r w:rsidR="00C56455" w:rsidRPr="00C56455">
        <w:t xml:space="preserve">it receives RAR from </w:t>
      </w:r>
      <w:proofErr w:type="spellStart"/>
      <w:r w:rsidR="00C56455" w:rsidRPr="00C56455">
        <w:t>PCell</w:t>
      </w:r>
      <w:proofErr w:type="spellEnd"/>
      <w:r w:rsidR="00C56455" w:rsidRPr="00C56455">
        <w:t xml:space="preserve"> TRP, it could not </w:t>
      </w:r>
      <w:r w:rsidRPr="00C56455">
        <w:t>send PUSCH to the TRP</w:t>
      </w:r>
      <w:r w:rsidR="00C56455" w:rsidRPr="00C56455">
        <w:t xml:space="preserve">. </w:t>
      </w:r>
      <w:r w:rsidRPr="00C56455">
        <w:t xml:space="preserve">This is because </w:t>
      </w:r>
      <w:r w:rsidR="000F7E50">
        <w:t xml:space="preserve">the </w:t>
      </w:r>
      <w:r w:rsidR="000174D4">
        <w:t xml:space="preserve">inter-cell TRP with </w:t>
      </w:r>
      <w:r w:rsidRPr="00C56455">
        <w:t xml:space="preserve">additional PCI cannot receive PUSCH in an inactive state. Therefore, </w:t>
      </w:r>
      <w:r w:rsidR="000174D4">
        <w:t xml:space="preserve">the </w:t>
      </w:r>
      <w:r w:rsidR="00C56455" w:rsidRPr="00C56455">
        <w:t>UE should be informed the</w:t>
      </w:r>
      <w:r w:rsidRPr="00C56455">
        <w:t xml:space="preserve"> activation status of the additional PC</w:t>
      </w:r>
      <w:r w:rsidR="00C56455" w:rsidRPr="00C56455">
        <w:rPr>
          <w:rFonts w:hint="eastAsia"/>
        </w:rPr>
        <w:t>I</w:t>
      </w:r>
      <w:r w:rsidR="00C56455" w:rsidRPr="00C56455">
        <w:t xml:space="preserve"> </w:t>
      </w:r>
      <w:r w:rsidR="00C56455">
        <w:t>and</w:t>
      </w:r>
      <w:r w:rsidR="00C56455" w:rsidRPr="00C56455">
        <w:t xml:space="preserve"> whether the corresponding TRP supports </w:t>
      </w:r>
      <w:r w:rsidR="00C56455" w:rsidRPr="00C56455">
        <w:rPr>
          <w:rStyle w:val="af2"/>
          <w:rFonts w:cs="Times"/>
          <w:i w:val="0"/>
          <w:szCs w:val="20"/>
          <w:lang w:val="en-CA"/>
        </w:rPr>
        <w:t>PRACH</w:t>
      </w:r>
      <w:r w:rsidR="00C56455" w:rsidRPr="00C56455">
        <w:rPr>
          <w:rStyle w:val="apple-converted-space"/>
          <w:rFonts w:cs="Times"/>
          <w:i/>
          <w:iCs/>
          <w:szCs w:val="20"/>
          <w:lang w:val="en-CA"/>
        </w:rPr>
        <w:t> </w:t>
      </w:r>
      <w:r w:rsidR="00C56455" w:rsidRPr="00C56455">
        <w:rPr>
          <w:rStyle w:val="af2"/>
          <w:rFonts w:cs="Times"/>
          <w:i w:val="0"/>
          <w:szCs w:val="20"/>
          <w:lang w:val="en-CA"/>
        </w:rPr>
        <w:t>triggered for</w:t>
      </w:r>
      <w:r w:rsidR="00C56455" w:rsidRPr="00C56455">
        <w:rPr>
          <w:rStyle w:val="af2"/>
          <w:rFonts w:cs="Times"/>
          <w:szCs w:val="20"/>
          <w:lang w:val="en-CA"/>
        </w:rPr>
        <w:t xml:space="preserve"> </w:t>
      </w:r>
      <w:r w:rsidR="00C56455" w:rsidRPr="00C56455">
        <w:rPr>
          <w:iCs/>
        </w:rPr>
        <w:t>inactive additional</w:t>
      </w:r>
      <w:r w:rsidR="001071C9">
        <w:rPr>
          <w:iCs/>
        </w:rPr>
        <w:t xml:space="preserve"> </w:t>
      </w:r>
      <w:r w:rsidR="00C56455" w:rsidRPr="00C56455">
        <w:rPr>
          <w:iCs/>
        </w:rPr>
        <w:t xml:space="preserve">PCI. </w:t>
      </w:r>
      <w:r w:rsidR="00C56455">
        <w:rPr>
          <w:iCs/>
        </w:rPr>
        <w:t xml:space="preserve">If it doesn’t support, </w:t>
      </w:r>
      <w:r w:rsidR="000174D4">
        <w:rPr>
          <w:iCs/>
        </w:rPr>
        <w:t xml:space="preserve">the </w:t>
      </w:r>
      <w:r w:rsidR="00C56455">
        <w:rPr>
          <w:iCs/>
        </w:rPr>
        <w:t xml:space="preserve">UE should wait </w:t>
      </w:r>
      <w:r w:rsidR="001071C9">
        <w:rPr>
          <w:iCs/>
        </w:rPr>
        <w:t xml:space="preserve">for the activation of the additional PCI, then transmit </w:t>
      </w:r>
      <w:r w:rsidR="00C56455">
        <w:rPr>
          <w:iCs/>
        </w:rPr>
        <w:t>PRACH</w:t>
      </w:r>
      <w:r w:rsidR="001071C9">
        <w:rPr>
          <w:iCs/>
        </w:rPr>
        <w:t xml:space="preserve">. Otherwise, </w:t>
      </w:r>
      <w:r w:rsidR="000174D4">
        <w:rPr>
          <w:iCs/>
        </w:rPr>
        <w:t xml:space="preserve">the </w:t>
      </w:r>
      <w:r w:rsidR="001071C9">
        <w:rPr>
          <w:iCs/>
        </w:rPr>
        <w:t xml:space="preserve">UE could transmit PRACH and wait for RAR or TA command for </w:t>
      </w:r>
      <w:r w:rsidR="001071C9">
        <w:rPr>
          <w:iCs/>
        </w:rPr>
        <w:lastRenderedPageBreak/>
        <w:t xml:space="preserve">the TRP with additional PCI from </w:t>
      </w:r>
      <w:proofErr w:type="spellStart"/>
      <w:r w:rsidR="001071C9">
        <w:rPr>
          <w:iCs/>
        </w:rPr>
        <w:t>PCell</w:t>
      </w:r>
      <w:proofErr w:type="spellEnd"/>
      <w:r w:rsidR="001071C9">
        <w:rPr>
          <w:iCs/>
        </w:rPr>
        <w:t xml:space="preserve"> TRP.</w:t>
      </w:r>
    </w:p>
    <w:p w14:paraId="54522DDB" w14:textId="6FB60598" w:rsidR="00C56455" w:rsidRDefault="00C56455" w:rsidP="00714DE1">
      <w:pPr>
        <w:rPr>
          <w:b/>
        </w:rPr>
      </w:pPr>
    </w:p>
    <w:p w14:paraId="260D39A9" w14:textId="4AB74835" w:rsidR="00C56455" w:rsidRDefault="00C56455" w:rsidP="00714DE1">
      <w:pPr>
        <w:rPr>
          <w:b/>
          <w:lang w:eastAsia="zh-CN"/>
        </w:rPr>
      </w:pPr>
      <w:r w:rsidRPr="003161C0">
        <w:rPr>
          <w:b/>
          <w:lang w:eastAsia="zh-CN"/>
        </w:rPr>
        <w:t xml:space="preserve">Observation </w:t>
      </w:r>
      <w:r>
        <w:rPr>
          <w:b/>
          <w:lang w:eastAsia="zh-CN"/>
        </w:rPr>
        <w:t>5</w:t>
      </w:r>
      <w:r w:rsidRPr="003161C0">
        <w:rPr>
          <w:b/>
          <w:lang w:eastAsia="zh-CN"/>
        </w:rPr>
        <w:t>:</w:t>
      </w:r>
      <w:r>
        <w:rPr>
          <w:b/>
          <w:lang w:eastAsia="zh-CN"/>
        </w:rPr>
        <w:t xml:space="preserve"> </w:t>
      </w:r>
      <w:r w:rsidR="001071C9" w:rsidRPr="001071C9">
        <w:rPr>
          <w:b/>
          <w:lang w:eastAsia="zh-CN"/>
        </w:rPr>
        <w:t>UE should be informed the activation status of the additional PC</w:t>
      </w:r>
      <w:r w:rsidR="001071C9" w:rsidRPr="001071C9">
        <w:rPr>
          <w:rFonts w:hint="eastAsia"/>
          <w:b/>
          <w:lang w:eastAsia="zh-CN"/>
        </w:rPr>
        <w:t>I</w:t>
      </w:r>
      <w:r w:rsidR="001071C9" w:rsidRPr="001071C9">
        <w:rPr>
          <w:b/>
          <w:lang w:eastAsia="zh-CN"/>
        </w:rPr>
        <w:t xml:space="preserve"> and whether the corresponding TRP supports </w:t>
      </w:r>
      <w:r w:rsidR="001071C9" w:rsidRPr="001071C9">
        <w:rPr>
          <w:b/>
          <w:iCs/>
          <w:lang w:eastAsia="zh-CN"/>
        </w:rPr>
        <w:t>PRACH</w:t>
      </w:r>
      <w:r w:rsidR="001071C9" w:rsidRPr="001071C9">
        <w:rPr>
          <w:b/>
          <w:lang w:eastAsia="zh-CN"/>
        </w:rPr>
        <w:t> </w:t>
      </w:r>
      <w:r w:rsidR="001071C9" w:rsidRPr="001071C9">
        <w:rPr>
          <w:b/>
          <w:iCs/>
          <w:lang w:eastAsia="zh-CN"/>
        </w:rPr>
        <w:t>triggered for</w:t>
      </w:r>
      <w:r w:rsidR="001071C9" w:rsidRPr="001071C9">
        <w:rPr>
          <w:b/>
          <w:i/>
          <w:iCs/>
          <w:lang w:eastAsia="zh-CN"/>
        </w:rPr>
        <w:t xml:space="preserve"> </w:t>
      </w:r>
      <w:r w:rsidR="001071C9" w:rsidRPr="001071C9">
        <w:rPr>
          <w:b/>
          <w:lang w:eastAsia="zh-CN"/>
        </w:rPr>
        <w:t>inactive additional PCI</w:t>
      </w:r>
      <w:r w:rsidR="001071C9">
        <w:rPr>
          <w:b/>
          <w:lang w:eastAsia="zh-CN"/>
        </w:rPr>
        <w:t>.</w:t>
      </w:r>
    </w:p>
    <w:p w14:paraId="341BBD72" w14:textId="77777777" w:rsidR="00A73DA2" w:rsidRPr="006566C1" w:rsidRDefault="00A73DA2" w:rsidP="00A73DA2">
      <w:pPr>
        <w:jc w:val="left"/>
      </w:pPr>
    </w:p>
    <w:p w14:paraId="558954E0" w14:textId="28969CD3" w:rsidR="00D44F08" w:rsidRDefault="00D44F08" w:rsidP="00CE142D">
      <w:pPr>
        <w:jc w:val="left"/>
        <w:rPr>
          <w:rFonts w:ascii="Arial" w:eastAsia="Times New Roman" w:hAnsi="Arial"/>
          <w:sz w:val="28"/>
          <w:szCs w:val="20"/>
          <w:lang w:eastAsia="ja-JP"/>
        </w:rPr>
      </w:pPr>
      <w:r w:rsidRPr="0033397B">
        <w:rPr>
          <w:rFonts w:ascii="Arial" w:eastAsia="Times New Roman" w:hAnsi="Arial"/>
          <w:sz w:val="28"/>
          <w:szCs w:val="20"/>
          <w:lang w:eastAsia="ja-JP"/>
        </w:rPr>
        <w:t>2.</w:t>
      </w:r>
      <w:r w:rsidR="002759FA">
        <w:rPr>
          <w:rFonts w:ascii="Arial" w:eastAsia="Times New Roman" w:hAnsi="Arial"/>
          <w:sz w:val="28"/>
          <w:szCs w:val="20"/>
          <w:lang w:eastAsia="ja-JP"/>
        </w:rPr>
        <w:t>5</w:t>
      </w:r>
      <w:r w:rsidRPr="0033397B">
        <w:rPr>
          <w:rFonts w:ascii="Arial" w:eastAsia="Times New Roman" w:hAnsi="Arial"/>
          <w:sz w:val="28"/>
          <w:szCs w:val="20"/>
          <w:lang w:eastAsia="ja-JP"/>
        </w:rPr>
        <w:t xml:space="preserve"> </w:t>
      </w:r>
      <w:r w:rsidRPr="00D44F08">
        <w:rPr>
          <w:rFonts w:ascii="Arial" w:eastAsia="Times New Roman" w:hAnsi="Arial"/>
          <w:sz w:val="28"/>
          <w:szCs w:val="20"/>
          <w:lang w:eastAsia="ja-JP"/>
        </w:rPr>
        <w:t>Handling of overlapping UL transmissions</w:t>
      </w:r>
    </w:p>
    <w:p w14:paraId="0D3C9036" w14:textId="77777777" w:rsidR="00DA1A7E" w:rsidRDefault="00DA1A7E" w:rsidP="00CE142D">
      <w:pPr>
        <w:jc w:val="left"/>
        <w:rPr>
          <w:iCs/>
          <w:sz w:val="24"/>
          <w:szCs w:val="24"/>
          <w:lang w:eastAsia="ja-JP"/>
        </w:rPr>
      </w:pPr>
    </w:p>
    <w:p w14:paraId="11A19C5C" w14:textId="677531B8" w:rsidR="00DA1A7E" w:rsidRPr="00013894" w:rsidRDefault="00DA1A7E" w:rsidP="00CE142D">
      <w:pPr>
        <w:jc w:val="left"/>
        <w:rPr>
          <w:rFonts w:eastAsia="MS Mincho"/>
          <w:iCs/>
          <w:lang w:eastAsia="ja-JP"/>
        </w:rPr>
      </w:pPr>
      <w:r w:rsidRPr="00013894">
        <w:rPr>
          <w:iCs/>
          <w:lang w:eastAsia="ja-JP"/>
        </w:rPr>
        <w:t>In RAN1#112, the following agreement was reached:</w:t>
      </w:r>
    </w:p>
    <w:tbl>
      <w:tblPr>
        <w:tblStyle w:val="a9"/>
        <w:tblW w:w="0" w:type="auto"/>
        <w:tblLook w:val="04A0" w:firstRow="1" w:lastRow="0" w:firstColumn="1" w:lastColumn="0" w:noHBand="0" w:noVBand="1"/>
      </w:tblPr>
      <w:tblGrid>
        <w:gridCol w:w="9288"/>
      </w:tblGrid>
      <w:tr w:rsidR="00D44F08" w14:paraId="70D7253D" w14:textId="77777777" w:rsidTr="00D44F08">
        <w:tc>
          <w:tcPr>
            <w:tcW w:w="9288" w:type="dxa"/>
          </w:tcPr>
          <w:p w14:paraId="3F58D146" w14:textId="6014B111" w:rsidR="00D44F08" w:rsidRDefault="00D44F08" w:rsidP="00CE142D">
            <w:pPr>
              <w:spacing w:after="0"/>
              <w:jc w:val="left"/>
              <w:rPr>
                <w:b/>
                <w:bCs/>
                <w:szCs w:val="20"/>
                <w:highlight w:val="green"/>
                <w:lang w:eastAsia="zh-CN"/>
              </w:rPr>
            </w:pPr>
            <w:r>
              <w:rPr>
                <w:b/>
                <w:bCs/>
                <w:szCs w:val="20"/>
                <w:highlight w:val="green"/>
                <w:lang w:eastAsia="zh-CN"/>
              </w:rPr>
              <w:t>Agreement</w:t>
            </w:r>
          </w:p>
          <w:p w14:paraId="4D61519B" w14:textId="77777777" w:rsidR="00D44F08" w:rsidRDefault="00D44F08" w:rsidP="00CE142D">
            <w:pPr>
              <w:spacing w:after="0"/>
              <w:jc w:val="left"/>
              <w:rPr>
                <w:rFonts w:eastAsia="Microsoft YaHei UI Light"/>
              </w:rPr>
            </w:pPr>
            <w:r>
              <w:rPr>
                <w:color w:val="000000"/>
                <w:kern w:val="24"/>
                <w:szCs w:val="20"/>
                <w:lang w:eastAsia="fr-FR"/>
              </w:rPr>
              <w:t xml:space="preserve">For multi-DCI based </w:t>
            </w:r>
            <w:proofErr w:type="gramStart"/>
            <w:r>
              <w:rPr>
                <w:color w:val="000000"/>
                <w:kern w:val="24"/>
                <w:szCs w:val="20"/>
                <w:lang w:eastAsia="fr-FR"/>
              </w:rPr>
              <w:t>Multi-TRP</w:t>
            </w:r>
            <w:proofErr w:type="gramEnd"/>
            <w:r>
              <w:rPr>
                <w:color w:val="000000"/>
                <w:kern w:val="24"/>
                <w:szCs w:val="20"/>
                <w:lang w:eastAsia="fr-FR"/>
              </w:rPr>
              <w:t xml:space="preserve"> operation with two TA enhancement, for the case when the </w:t>
            </w:r>
            <w:r>
              <w:rPr>
                <w:rFonts w:eastAsia="Times New Roman" w:cs="Times"/>
                <w:color w:val="000000"/>
                <w:kern w:val="24"/>
                <w:szCs w:val="20"/>
                <w:lang w:eastAsia="fr-FR"/>
              </w:rPr>
              <w:t>UE does not support UL STxMP transmission</w:t>
            </w:r>
            <w:r>
              <w:rPr>
                <w:rFonts w:eastAsia="Microsoft YaHei UI Light"/>
              </w:rPr>
              <w:t>, down-select at least one of the following in RAN1#112bis-e:</w:t>
            </w:r>
          </w:p>
          <w:p w14:paraId="298485B8" w14:textId="77777777" w:rsidR="00D44F08" w:rsidRDefault="00D44F08" w:rsidP="00CE142D">
            <w:pPr>
              <w:pStyle w:val="a4"/>
              <w:widowControl/>
              <w:numPr>
                <w:ilvl w:val="0"/>
                <w:numId w:val="37"/>
              </w:numPr>
              <w:autoSpaceDE/>
              <w:autoSpaceDN/>
              <w:spacing w:after="160" w:line="259" w:lineRule="auto"/>
              <w:ind w:leftChars="0"/>
              <w:contextualSpacing/>
              <w:jc w:val="left"/>
              <w:rPr>
                <w:rFonts w:eastAsia="Microsoft YaHei UI Light"/>
                <w:color w:val="000000"/>
              </w:rPr>
            </w:pPr>
            <w:r>
              <w:rPr>
                <w:rFonts w:eastAsia="Microsoft YaHei UI Light"/>
              </w:rPr>
              <w:t xml:space="preserve">Alt 1:  </w:t>
            </w:r>
            <w:r>
              <w:rPr>
                <w:rFonts w:eastAsia="Microsoft YaHei UI Light"/>
                <w:color w:val="000000"/>
              </w:rPr>
              <w:t xml:space="preserve">Introducing a time gap </w:t>
            </w:r>
            <w:r>
              <w:rPr>
                <w:rFonts w:eastAsia="Microsoft YaHei UI Light"/>
                <w:i/>
                <w:iCs/>
                <w:color w:val="000000"/>
              </w:rPr>
              <w:t>X</w:t>
            </w:r>
            <w:r>
              <w:rPr>
                <w:rFonts w:eastAsia="Microsoft YaHei UI Light"/>
                <w:color w:val="000000"/>
              </w:rPr>
              <w:t xml:space="preserve"> between two UL transmissions associated with two different TA values</w:t>
            </w:r>
          </w:p>
          <w:p w14:paraId="5C0AB896" w14:textId="77777777" w:rsidR="00D44F08" w:rsidRDefault="00D44F08" w:rsidP="00CE142D">
            <w:pPr>
              <w:pStyle w:val="a4"/>
              <w:widowControl/>
              <w:numPr>
                <w:ilvl w:val="1"/>
                <w:numId w:val="37"/>
              </w:numPr>
              <w:autoSpaceDE/>
              <w:autoSpaceDN/>
              <w:spacing w:after="160" w:line="259" w:lineRule="auto"/>
              <w:ind w:leftChars="0"/>
              <w:contextualSpacing/>
              <w:jc w:val="left"/>
              <w:rPr>
                <w:rFonts w:eastAsia="Microsoft YaHei UI Light"/>
                <w:color w:val="000000"/>
              </w:rPr>
            </w:pPr>
            <w:r>
              <w:rPr>
                <w:rFonts w:eastAsia="Microsoft YaHei UI Light"/>
                <w:color w:val="000000"/>
                <w:lang w:eastAsia="zh-CN"/>
              </w:rPr>
              <w:t xml:space="preserve">E.g., </w:t>
            </w:r>
            <w:r>
              <w:rPr>
                <w:rFonts w:eastAsia="Microsoft YaHei UI Light"/>
                <w:i/>
                <w:iCs/>
                <w:color w:val="000000"/>
                <w:lang w:eastAsia="zh-CN"/>
              </w:rPr>
              <w:t>X</w:t>
            </w:r>
            <w:r>
              <w:rPr>
                <w:rFonts w:eastAsia="Microsoft YaHei UI Light"/>
                <w:color w:val="000000"/>
                <w:lang w:eastAsia="zh-CN"/>
              </w:rPr>
              <w:t xml:space="preserve"> symbols in the slot(s) corresponding to the two UL transmission remain unused</w:t>
            </w:r>
          </w:p>
          <w:p w14:paraId="22583D0B" w14:textId="77777777" w:rsidR="00D44F08" w:rsidRDefault="00D44F08" w:rsidP="00CE142D">
            <w:pPr>
              <w:pStyle w:val="a4"/>
              <w:widowControl/>
              <w:numPr>
                <w:ilvl w:val="1"/>
                <w:numId w:val="37"/>
              </w:numPr>
              <w:autoSpaceDE/>
              <w:autoSpaceDN/>
              <w:spacing w:after="160" w:line="259" w:lineRule="auto"/>
              <w:ind w:leftChars="0"/>
              <w:contextualSpacing/>
              <w:jc w:val="left"/>
              <w:rPr>
                <w:rFonts w:eastAsia="Microsoft YaHei UI Light"/>
                <w:color w:val="000000"/>
              </w:rPr>
            </w:pPr>
            <w:r>
              <w:rPr>
                <w:rFonts w:eastAsia="Microsoft YaHei UI Light"/>
                <w:color w:val="000000"/>
                <w:lang w:eastAsia="zh-CN"/>
              </w:rPr>
              <w:t>FFS: How X is determined</w:t>
            </w:r>
          </w:p>
          <w:p w14:paraId="2E2A8DB6" w14:textId="77777777" w:rsidR="00D44F08" w:rsidRDefault="00D44F08" w:rsidP="00CE142D">
            <w:pPr>
              <w:pStyle w:val="a4"/>
              <w:widowControl/>
              <w:numPr>
                <w:ilvl w:val="0"/>
                <w:numId w:val="37"/>
              </w:numPr>
              <w:autoSpaceDE/>
              <w:autoSpaceDN/>
              <w:spacing w:after="160" w:line="259" w:lineRule="auto"/>
              <w:ind w:leftChars="0"/>
              <w:contextualSpacing/>
              <w:jc w:val="left"/>
              <w:rPr>
                <w:rFonts w:eastAsia="Microsoft YaHei UI Light"/>
              </w:rPr>
            </w:pPr>
            <w:r>
              <w:rPr>
                <w:rFonts w:eastAsia="Microsoft YaHei UI Light"/>
              </w:rPr>
              <w:t>Alt 2:  Reduce the overlapping duration of one of the two UL transmissions</w:t>
            </w:r>
          </w:p>
          <w:p w14:paraId="318B5A3B" w14:textId="42002D8F" w:rsidR="00D44F08" w:rsidRDefault="00D44F08" w:rsidP="00CE142D">
            <w:pPr>
              <w:pStyle w:val="a4"/>
              <w:widowControl/>
              <w:numPr>
                <w:ilvl w:val="0"/>
                <w:numId w:val="37"/>
              </w:numPr>
              <w:autoSpaceDE/>
              <w:autoSpaceDN/>
              <w:spacing w:after="160" w:line="259" w:lineRule="auto"/>
              <w:ind w:leftChars="0"/>
              <w:contextualSpacing/>
              <w:jc w:val="left"/>
              <w:rPr>
                <w:rFonts w:eastAsia="Microsoft YaHei UI Light"/>
              </w:rPr>
            </w:pPr>
            <w:r>
              <w:rPr>
                <w:rFonts w:eastAsia="Microsoft YaHei UI Light"/>
              </w:rPr>
              <w:t>Alt 3: Scheduling restriction is applied such that the UE does not expect the two UL transmissions to overlap</w:t>
            </w:r>
          </w:p>
          <w:p w14:paraId="4A115E7A" w14:textId="77777777" w:rsidR="00D44F08" w:rsidRDefault="00D44F08" w:rsidP="00CE142D">
            <w:pPr>
              <w:pStyle w:val="a4"/>
              <w:widowControl/>
              <w:numPr>
                <w:ilvl w:val="0"/>
                <w:numId w:val="37"/>
              </w:numPr>
              <w:autoSpaceDE/>
              <w:autoSpaceDN/>
              <w:spacing w:after="160" w:line="259" w:lineRule="auto"/>
              <w:ind w:leftChars="0"/>
              <w:contextualSpacing/>
              <w:jc w:val="left"/>
              <w:rPr>
                <w:rFonts w:eastAsia="Microsoft YaHei UI Light"/>
              </w:rPr>
            </w:pPr>
            <w:r>
              <w:rPr>
                <w:rFonts w:eastAsia="Microsoft YaHei UI Light"/>
              </w:rPr>
              <w:t>Other alternatives are not precluded</w:t>
            </w:r>
          </w:p>
          <w:p w14:paraId="45267EB1" w14:textId="2FEE5975" w:rsidR="00D44F08" w:rsidRPr="00D44F08" w:rsidRDefault="00D44F08" w:rsidP="002759FA">
            <w:pPr>
              <w:spacing w:after="0"/>
              <w:jc w:val="left"/>
            </w:pPr>
            <w:r>
              <w:rPr>
                <w:rFonts w:eastAsia="Microsoft YaHei UI Light"/>
              </w:rPr>
              <w:t>TBD: how to capture the downselected alternative(s) in the specifications in case specification impact is deemed needed.</w:t>
            </w:r>
          </w:p>
        </w:tc>
      </w:tr>
    </w:tbl>
    <w:p w14:paraId="4698A718" w14:textId="1BE09E78" w:rsidR="00D44F08" w:rsidRDefault="00D44F08" w:rsidP="00CE142D">
      <w:pPr>
        <w:jc w:val="left"/>
      </w:pPr>
    </w:p>
    <w:p w14:paraId="2E7687C2" w14:textId="712783E8" w:rsidR="00D44F08" w:rsidRDefault="00680C3C" w:rsidP="00714DE1">
      <w:r w:rsidRPr="00680C3C">
        <w:t xml:space="preserve">For multi-DCI based </w:t>
      </w:r>
      <w:proofErr w:type="gramStart"/>
      <w:r w:rsidRPr="00680C3C">
        <w:t>Multi-TRP</w:t>
      </w:r>
      <w:proofErr w:type="gramEnd"/>
      <w:r w:rsidRPr="00680C3C">
        <w:t xml:space="preserve"> operation with two TA enhancement, for the case when the UE does not support UL STxMP transmission, </w:t>
      </w:r>
      <w:r>
        <w:t>i</w:t>
      </w:r>
      <w:r w:rsidRPr="00680C3C">
        <w:t xml:space="preserve">t is necessary to prevent </w:t>
      </w:r>
      <w:r>
        <w:t xml:space="preserve">or reduce </w:t>
      </w:r>
      <w:r w:rsidRPr="00680C3C">
        <w:t xml:space="preserve">the occurrence of overlapping duration </w:t>
      </w:r>
      <w:r>
        <w:t xml:space="preserve">between the two. </w:t>
      </w:r>
      <w:r w:rsidR="00772C07" w:rsidRPr="00013894">
        <w:t xml:space="preserve">We think Alt 1 is a convenient and </w:t>
      </w:r>
      <w:r w:rsidR="00772C07">
        <w:t xml:space="preserve">obvious </w:t>
      </w:r>
      <w:r w:rsidR="00772C07" w:rsidRPr="00013894">
        <w:t>way to implement from the UE's point of view</w:t>
      </w:r>
      <w:r>
        <w:t xml:space="preserve">. </w:t>
      </w:r>
      <w:r w:rsidRPr="00680C3C">
        <w:t xml:space="preserve">Alt 2 may cause retransmission </w:t>
      </w:r>
      <w:r w:rsidR="004629E0">
        <w:t>resulting from</w:t>
      </w:r>
      <w:r w:rsidRPr="00680C3C">
        <w:t xml:space="preserve"> </w:t>
      </w:r>
      <w:r w:rsidR="00772C07">
        <w:t xml:space="preserve">reducing overlapping part on purpose. </w:t>
      </w:r>
      <w:r w:rsidR="00772C07">
        <w:rPr>
          <w:rFonts w:hint="eastAsia"/>
        </w:rPr>
        <w:t>I</w:t>
      </w:r>
      <w:r w:rsidR="00772C07">
        <w:t xml:space="preserve">n Alt 3 case, </w:t>
      </w:r>
      <w:r w:rsidR="008607DA" w:rsidRPr="00013894">
        <w:t>uncertainty may be high because</w:t>
      </w:r>
      <w:r w:rsidR="008607DA">
        <w:t xml:space="preserve"> the</w:t>
      </w:r>
      <w:r w:rsidR="008607DA" w:rsidRPr="00013894">
        <w:t xml:space="preserve"> performance depends on the ability of BS.</w:t>
      </w:r>
    </w:p>
    <w:p w14:paraId="21709226" w14:textId="76A38754" w:rsidR="00FF3577" w:rsidRDefault="00FF3577" w:rsidP="00714DE1"/>
    <w:p w14:paraId="28D63C85" w14:textId="76DB8DA2" w:rsidR="00FF3577" w:rsidRDefault="00FF3577">
      <w:pPr>
        <w:rPr>
          <w:b/>
        </w:rPr>
      </w:pPr>
      <w:r w:rsidRPr="003161C0">
        <w:rPr>
          <w:b/>
          <w:lang w:eastAsia="zh-CN"/>
        </w:rPr>
        <w:t xml:space="preserve">Observation </w:t>
      </w:r>
      <w:r w:rsidR="001071C9">
        <w:rPr>
          <w:b/>
          <w:lang w:eastAsia="zh-CN"/>
        </w:rPr>
        <w:t>6</w:t>
      </w:r>
      <w:r w:rsidRPr="003161C0">
        <w:rPr>
          <w:b/>
          <w:lang w:eastAsia="zh-CN"/>
        </w:rPr>
        <w:t>:</w:t>
      </w:r>
      <w:r>
        <w:rPr>
          <w:b/>
          <w:lang w:eastAsia="zh-CN"/>
        </w:rPr>
        <w:t xml:space="preserve"> </w:t>
      </w:r>
      <w:r w:rsidRPr="00FF3577">
        <w:rPr>
          <w:b/>
        </w:rPr>
        <w:t xml:space="preserve">Alt 1 </w:t>
      </w:r>
      <w:r w:rsidR="008607DA">
        <w:rPr>
          <w:b/>
        </w:rPr>
        <w:t xml:space="preserve">is </w:t>
      </w:r>
      <w:r w:rsidR="008607DA" w:rsidRPr="00013894">
        <w:rPr>
          <w:b/>
        </w:rPr>
        <w:t>convenient and obvious way to implement from the UE's point of view.</w:t>
      </w:r>
    </w:p>
    <w:p w14:paraId="16C0460B" w14:textId="77777777" w:rsidR="000174D4" w:rsidRPr="006566C1" w:rsidRDefault="000174D4" w:rsidP="00714DE1">
      <w:pPr>
        <w:rPr>
          <w:b/>
        </w:rPr>
      </w:pPr>
    </w:p>
    <w:p w14:paraId="7A8BA550" w14:textId="5B33494A" w:rsidR="00FF3577" w:rsidRDefault="00FF3577" w:rsidP="00714DE1">
      <w:r>
        <w:rPr>
          <w:b/>
          <w:lang w:eastAsia="zh-CN"/>
        </w:rPr>
        <w:t>Proposal</w:t>
      </w:r>
      <w:r w:rsidRPr="003161C0">
        <w:rPr>
          <w:b/>
          <w:lang w:eastAsia="zh-CN"/>
        </w:rPr>
        <w:t xml:space="preserve"> </w:t>
      </w:r>
      <w:r w:rsidR="00013894">
        <w:rPr>
          <w:b/>
          <w:lang w:eastAsia="zh-CN"/>
        </w:rPr>
        <w:t>3</w:t>
      </w:r>
      <w:r w:rsidRPr="003161C0">
        <w:rPr>
          <w:b/>
          <w:lang w:eastAsia="zh-CN"/>
        </w:rPr>
        <w:t>:</w:t>
      </w:r>
      <w:r>
        <w:rPr>
          <w:b/>
          <w:lang w:eastAsia="zh-CN"/>
        </w:rPr>
        <w:t xml:space="preserve"> </w:t>
      </w:r>
      <w:r>
        <w:rPr>
          <w:b/>
        </w:rPr>
        <w:t xml:space="preserve">We prefer Alt 1 regarding </w:t>
      </w:r>
      <w:r w:rsidRPr="00FF3577">
        <w:rPr>
          <w:b/>
        </w:rPr>
        <w:t>overlapping UL transmissions</w:t>
      </w:r>
      <w:r w:rsidR="001071C9">
        <w:rPr>
          <w:b/>
        </w:rPr>
        <w:t>.</w:t>
      </w:r>
    </w:p>
    <w:p w14:paraId="59D2BEC5" w14:textId="77777777" w:rsidR="00680C3C" w:rsidRPr="00FF3577" w:rsidRDefault="00680C3C" w:rsidP="00CE142D">
      <w:pPr>
        <w:jc w:val="left"/>
      </w:pPr>
    </w:p>
    <w:p w14:paraId="6D00B4A7" w14:textId="77777777" w:rsidR="00061081" w:rsidRPr="00B15C71" w:rsidRDefault="00061081" w:rsidP="00CE142D">
      <w:pPr>
        <w:jc w:val="left"/>
      </w:pPr>
    </w:p>
    <w:p w14:paraId="4070FC0B" w14:textId="0A88BA80" w:rsidR="00F613CD" w:rsidRPr="009D67ED" w:rsidRDefault="00EC5F3B" w:rsidP="00CE142D">
      <w:pPr>
        <w:pStyle w:val="1"/>
      </w:pPr>
      <w:r>
        <w:t>Conclusion</w:t>
      </w:r>
    </w:p>
    <w:p w14:paraId="575B676B" w14:textId="2D4D003B" w:rsidR="005E7123" w:rsidRDefault="000E0B10" w:rsidP="00CE142D">
      <w:pPr>
        <w:jc w:val="left"/>
      </w:pPr>
      <w:r w:rsidRPr="002808E7">
        <w:rPr>
          <w:rFonts w:hint="eastAsia"/>
        </w:rPr>
        <w:t>In this contribution,</w:t>
      </w:r>
      <w:r w:rsidR="0032399E">
        <w:t xml:space="preserve"> we discussed issues on the introduction of </w:t>
      </w:r>
      <w:r w:rsidR="001071C9">
        <w:t xml:space="preserve">two TAs </w:t>
      </w:r>
      <w:r w:rsidR="001071C9" w:rsidRPr="001071C9">
        <w:t xml:space="preserve">for multi-DCI based </w:t>
      </w:r>
      <w:proofErr w:type="gramStart"/>
      <w:r w:rsidR="001071C9" w:rsidRPr="001071C9">
        <w:t>mTRP</w:t>
      </w:r>
      <w:r w:rsidR="001071C9">
        <w:t xml:space="preserve"> </w:t>
      </w:r>
      <w:r w:rsidR="00930ED2">
        <w:t>.</w:t>
      </w:r>
      <w:proofErr w:type="gramEnd"/>
      <w:r w:rsidR="00930ED2">
        <w:t xml:space="preserve"> W</w:t>
      </w:r>
      <w:r w:rsidR="0010546E">
        <w:t>e note</w:t>
      </w:r>
      <w:r w:rsidR="0032399E">
        <w:t xml:space="preserve"> the following </w:t>
      </w:r>
      <w:r w:rsidR="00930ED2">
        <w:t xml:space="preserve">observations and </w:t>
      </w:r>
      <w:r w:rsidR="0032399E">
        <w:t>proposals</w:t>
      </w:r>
      <w:r w:rsidR="0010546E">
        <w:t>.</w:t>
      </w:r>
    </w:p>
    <w:p w14:paraId="7E0E9C5D" w14:textId="1191A030" w:rsidR="00972598" w:rsidRDefault="00972598" w:rsidP="00CE142D">
      <w:pPr>
        <w:jc w:val="left"/>
      </w:pPr>
    </w:p>
    <w:p w14:paraId="6AAF22FF" w14:textId="55A682DB" w:rsidR="00972598" w:rsidRDefault="00972598">
      <w:pPr>
        <w:rPr>
          <w:b/>
        </w:rPr>
      </w:pPr>
      <w:r w:rsidRPr="003161C0">
        <w:rPr>
          <w:b/>
          <w:lang w:eastAsia="zh-CN"/>
        </w:rPr>
        <w:lastRenderedPageBreak/>
        <w:t xml:space="preserve">Observation </w:t>
      </w:r>
      <w:r>
        <w:rPr>
          <w:b/>
          <w:lang w:eastAsia="zh-CN"/>
        </w:rPr>
        <w:t>1</w:t>
      </w:r>
      <w:r w:rsidRPr="003161C0">
        <w:rPr>
          <w:b/>
          <w:lang w:eastAsia="zh-CN"/>
        </w:rPr>
        <w:t>:</w:t>
      </w:r>
      <w:r>
        <w:rPr>
          <w:b/>
          <w:lang w:eastAsia="zh-CN"/>
        </w:rPr>
        <w:t xml:space="preserve"> </w:t>
      </w:r>
      <w:r>
        <w:rPr>
          <w:rFonts w:hint="eastAsia"/>
          <w:b/>
        </w:rPr>
        <w:t>A</w:t>
      </w:r>
      <w:r>
        <w:rPr>
          <w:b/>
        </w:rPr>
        <w:t xml:space="preserve">lt 3 can avoid </w:t>
      </w:r>
      <w:r w:rsidRPr="00E00B45">
        <w:rPr>
          <w:b/>
        </w:rPr>
        <w:t>the confusion of which of the two TAGs the TA command should be applied.</w:t>
      </w:r>
      <w:r>
        <w:rPr>
          <w:b/>
        </w:rPr>
        <w:t xml:space="preserve"> </w:t>
      </w:r>
    </w:p>
    <w:p w14:paraId="017A8B82" w14:textId="77777777" w:rsidR="00972598" w:rsidRDefault="00972598">
      <w:pPr>
        <w:rPr>
          <w:b/>
        </w:rPr>
      </w:pPr>
      <w:r w:rsidRPr="003161C0">
        <w:rPr>
          <w:b/>
          <w:lang w:eastAsia="zh-CN"/>
        </w:rPr>
        <w:t xml:space="preserve">Observation </w:t>
      </w:r>
      <w:r>
        <w:rPr>
          <w:b/>
          <w:lang w:eastAsia="zh-CN"/>
        </w:rPr>
        <w:t>2</w:t>
      </w:r>
      <w:r w:rsidRPr="003161C0">
        <w:rPr>
          <w:b/>
          <w:lang w:eastAsia="zh-CN"/>
        </w:rPr>
        <w:t>:</w:t>
      </w:r>
      <w:r>
        <w:rPr>
          <w:b/>
          <w:lang w:eastAsia="zh-CN"/>
        </w:rPr>
        <w:t xml:space="preserve"> </w:t>
      </w:r>
      <w:r>
        <w:rPr>
          <w:rFonts w:hint="eastAsia"/>
          <w:b/>
        </w:rPr>
        <w:t>A</w:t>
      </w:r>
      <w:r>
        <w:rPr>
          <w:b/>
        </w:rPr>
        <w:t xml:space="preserve">lt 1 can also avoid </w:t>
      </w:r>
      <w:r w:rsidRPr="00E00B45">
        <w:rPr>
          <w:b/>
        </w:rPr>
        <w:t>the confusion of which of the two TAGs the TA command should be applied</w:t>
      </w:r>
      <w:r>
        <w:rPr>
          <w:b/>
        </w:rPr>
        <w:t>, but may perform unnecessary RACH procedure for the second link</w:t>
      </w:r>
      <w:r w:rsidRPr="00E00B45">
        <w:rPr>
          <w:b/>
        </w:rPr>
        <w:t>.</w:t>
      </w:r>
    </w:p>
    <w:p w14:paraId="5B9BBFBB" w14:textId="47D586BA" w:rsidR="00972598" w:rsidRDefault="00972598" w:rsidP="00013894">
      <w:pPr>
        <w:rPr>
          <w:b/>
          <w:lang w:eastAsia="zh-CN"/>
        </w:rPr>
      </w:pPr>
      <w:r w:rsidRPr="004636C3">
        <w:rPr>
          <w:b/>
          <w:lang w:eastAsia="zh-CN"/>
        </w:rPr>
        <w:t>Prop</w:t>
      </w:r>
      <w:r w:rsidRPr="001132A2">
        <w:rPr>
          <w:b/>
          <w:lang w:eastAsia="zh-CN"/>
        </w:rPr>
        <w:t xml:space="preserve">osal </w:t>
      </w:r>
      <w:r w:rsidR="00D37666">
        <w:rPr>
          <w:b/>
          <w:lang w:eastAsia="zh-CN"/>
        </w:rPr>
        <w:t>1</w:t>
      </w:r>
      <w:r w:rsidRPr="004636C3">
        <w:rPr>
          <w:b/>
          <w:lang w:eastAsia="zh-CN"/>
        </w:rPr>
        <w:t xml:space="preserve">: </w:t>
      </w:r>
      <w:r>
        <w:rPr>
          <w:b/>
          <w:lang w:eastAsia="zh-CN"/>
        </w:rPr>
        <w:t xml:space="preserve">For </w:t>
      </w:r>
      <w:r>
        <w:rPr>
          <w:b/>
        </w:rPr>
        <w:t>TAG ID indication, we support Alt 3 (preferred) and Alt 1.</w:t>
      </w:r>
    </w:p>
    <w:p w14:paraId="4D851FF1" w14:textId="77777777" w:rsidR="001071C9" w:rsidRDefault="001071C9" w:rsidP="00013894">
      <w:r w:rsidRPr="003161C0">
        <w:rPr>
          <w:b/>
          <w:lang w:eastAsia="zh-CN"/>
        </w:rPr>
        <w:t xml:space="preserve">Observation </w:t>
      </w:r>
      <w:r>
        <w:rPr>
          <w:b/>
          <w:lang w:eastAsia="zh-CN"/>
        </w:rPr>
        <w:t>3</w:t>
      </w:r>
      <w:r w:rsidRPr="003161C0">
        <w:rPr>
          <w:b/>
          <w:lang w:eastAsia="zh-CN"/>
        </w:rPr>
        <w:t>:</w:t>
      </w:r>
      <w:r>
        <w:rPr>
          <w:b/>
          <w:lang w:eastAsia="zh-CN"/>
        </w:rPr>
        <w:t xml:space="preserve"> </w:t>
      </w:r>
      <w:r>
        <w:rPr>
          <w:b/>
        </w:rPr>
        <w:t xml:space="preserve">When UE wants to transmit simultaneously with the same TA to one TRP, it should be allowed. Therefore, Working Assumption is needed.  </w:t>
      </w:r>
    </w:p>
    <w:p w14:paraId="1EDCA3C2" w14:textId="659E5786" w:rsidR="001071C9" w:rsidRDefault="001071C9" w:rsidP="00013894">
      <w:pPr>
        <w:rPr>
          <w:b/>
        </w:rPr>
      </w:pPr>
      <w:r>
        <w:rPr>
          <w:b/>
          <w:lang w:eastAsia="zh-CN"/>
        </w:rPr>
        <w:t>Proposal</w:t>
      </w:r>
      <w:r w:rsidRPr="003161C0">
        <w:rPr>
          <w:b/>
          <w:lang w:eastAsia="zh-CN"/>
        </w:rPr>
        <w:t xml:space="preserve"> </w:t>
      </w:r>
      <w:r w:rsidR="00D37666">
        <w:rPr>
          <w:b/>
          <w:lang w:eastAsia="zh-CN"/>
        </w:rPr>
        <w:t>2</w:t>
      </w:r>
      <w:r w:rsidRPr="003161C0">
        <w:rPr>
          <w:b/>
          <w:lang w:eastAsia="zh-CN"/>
        </w:rPr>
        <w:t>:</w:t>
      </w:r>
      <w:r>
        <w:rPr>
          <w:b/>
          <w:lang w:eastAsia="zh-CN"/>
        </w:rPr>
        <w:t xml:space="preserve"> </w:t>
      </w:r>
      <w:r>
        <w:rPr>
          <w:b/>
        </w:rPr>
        <w:t xml:space="preserve">Working assumption regarding UE capability is necessary. </w:t>
      </w:r>
    </w:p>
    <w:p w14:paraId="63274A71" w14:textId="7BD0521F" w:rsidR="001071C9" w:rsidRDefault="001071C9" w:rsidP="00013894">
      <w:pPr>
        <w:rPr>
          <w:b/>
        </w:rPr>
      </w:pPr>
      <w:r w:rsidRPr="003161C0">
        <w:rPr>
          <w:b/>
          <w:lang w:eastAsia="zh-CN"/>
        </w:rPr>
        <w:t xml:space="preserve">Observation </w:t>
      </w:r>
      <w:r>
        <w:rPr>
          <w:b/>
          <w:lang w:eastAsia="zh-CN"/>
        </w:rPr>
        <w:t>4</w:t>
      </w:r>
      <w:r w:rsidRPr="003161C0">
        <w:rPr>
          <w:b/>
          <w:lang w:eastAsia="zh-CN"/>
        </w:rPr>
        <w:t>:</w:t>
      </w:r>
      <w:r>
        <w:rPr>
          <w:b/>
          <w:lang w:eastAsia="zh-CN"/>
        </w:rPr>
        <w:t xml:space="preserve"> </w:t>
      </w:r>
      <w:r>
        <w:rPr>
          <w:b/>
        </w:rPr>
        <w:t xml:space="preserve">Implicitly identifying 7 additional PCIs needs </w:t>
      </w:r>
      <w:r w:rsidRPr="006566C1">
        <w:rPr>
          <w:b/>
        </w:rPr>
        <w:t>additional procedure such as RRC signalling resulting in delay</w:t>
      </w:r>
      <w:r>
        <w:rPr>
          <w:b/>
        </w:rPr>
        <w:t>s.</w:t>
      </w:r>
    </w:p>
    <w:p w14:paraId="052DC77A" w14:textId="1E77A84C" w:rsidR="001071C9" w:rsidRDefault="001071C9" w:rsidP="00013894">
      <w:pPr>
        <w:rPr>
          <w:b/>
          <w:lang w:eastAsia="zh-CN"/>
        </w:rPr>
      </w:pPr>
      <w:r w:rsidRPr="003161C0">
        <w:rPr>
          <w:b/>
          <w:lang w:eastAsia="zh-CN"/>
        </w:rPr>
        <w:t xml:space="preserve">Observation </w:t>
      </w:r>
      <w:r>
        <w:rPr>
          <w:b/>
          <w:lang w:eastAsia="zh-CN"/>
        </w:rPr>
        <w:t>5</w:t>
      </w:r>
      <w:r w:rsidRPr="003161C0">
        <w:rPr>
          <w:b/>
          <w:lang w:eastAsia="zh-CN"/>
        </w:rPr>
        <w:t>:</w:t>
      </w:r>
      <w:r>
        <w:rPr>
          <w:b/>
          <w:lang w:eastAsia="zh-CN"/>
        </w:rPr>
        <w:t xml:space="preserve"> </w:t>
      </w:r>
      <w:r w:rsidRPr="001071C9">
        <w:rPr>
          <w:b/>
          <w:lang w:eastAsia="zh-CN"/>
        </w:rPr>
        <w:t>UE should be informed the activation status of the additional PC</w:t>
      </w:r>
      <w:r w:rsidRPr="001071C9">
        <w:rPr>
          <w:rFonts w:hint="eastAsia"/>
          <w:b/>
          <w:lang w:eastAsia="zh-CN"/>
        </w:rPr>
        <w:t>I</w:t>
      </w:r>
      <w:r w:rsidRPr="001071C9">
        <w:rPr>
          <w:b/>
          <w:lang w:eastAsia="zh-CN"/>
        </w:rPr>
        <w:t xml:space="preserve"> and whether the corresponding TRP supports </w:t>
      </w:r>
      <w:r w:rsidRPr="001071C9">
        <w:rPr>
          <w:b/>
          <w:iCs/>
          <w:lang w:eastAsia="zh-CN"/>
        </w:rPr>
        <w:t>PRACH</w:t>
      </w:r>
      <w:r w:rsidRPr="001071C9">
        <w:rPr>
          <w:b/>
          <w:lang w:eastAsia="zh-CN"/>
        </w:rPr>
        <w:t> </w:t>
      </w:r>
      <w:r w:rsidRPr="001071C9">
        <w:rPr>
          <w:b/>
          <w:iCs/>
          <w:lang w:eastAsia="zh-CN"/>
        </w:rPr>
        <w:t>triggered for</w:t>
      </w:r>
      <w:r w:rsidRPr="001071C9">
        <w:rPr>
          <w:b/>
          <w:i/>
          <w:iCs/>
          <w:lang w:eastAsia="zh-CN"/>
        </w:rPr>
        <w:t xml:space="preserve"> </w:t>
      </w:r>
      <w:r w:rsidRPr="001071C9">
        <w:rPr>
          <w:b/>
          <w:lang w:eastAsia="zh-CN"/>
        </w:rPr>
        <w:t>inactive additional PCI</w:t>
      </w:r>
      <w:r>
        <w:rPr>
          <w:b/>
          <w:lang w:eastAsia="zh-CN"/>
        </w:rPr>
        <w:t>.</w:t>
      </w:r>
    </w:p>
    <w:p w14:paraId="3B0B1713" w14:textId="21D6596D" w:rsidR="001071C9" w:rsidRDefault="001071C9" w:rsidP="00013894">
      <w:pPr>
        <w:rPr>
          <w:b/>
        </w:rPr>
      </w:pPr>
      <w:r w:rsidRPr="003161C0">
        <w:rPr>
          <w:b/>
          <w:lang w:eastAsia="zh-CN"/>
        </w:rPr>
        <w:t xml:space="preserve">Observation </w:t>
      </w:r>
      <w:r>
        <w:rPr>
          <w:b/>
          <w:lang w:eastAsia="zh-CN"/>
        </w:rPr>
        <w:t>6</w:t>
      </w:r>
      <w:r w:rsidRPr="003161C0">
        <w:rPr>
          <w:b/>
          <w:lang w:eastAsia="zh-CN"/>
        </w:rPr>
        <w:t>:</w:t>
      </w:r>
      <w:r>
        <w:rPr>
          <w:b/>
          <w:lang w:eastAsia="zh-CN"/>
        </w:rPr>
        <w:t xml:space="preserve"> </w:t>
      </w:r>
      <w:r w:rsidRPr="00FF3577">
        <w:rPr>
          <w:b/>
        </w:rPr>
        <w:t>Although there is a waste of resources, Alt 1 is the obvious way in terms of reducing the frequency of occurrence</w:t>
      </w:r>
      <w:r>
        <w:rPr>
          <w:b/>
        </w:rPr>
        <w:t>.</w:t>
      </w:r>
    </w:p>
    <w:p w14:paraId="33810B32" w14:textId="0690943D" w:rsidR="001071C9" w:rsidRDefault="001071C9" w:rsidP="00013894">
      <w:r>
        <w:rPr>
          <w:b/>
          <w:lang w:eastAsia="zh-CN"/>
        </w:rPr>
        <w:t>Proposal</w:t>
      </w:r>
      <w:r w:rsidRPr="003161C0">
        <w:rPr>
          <w:b/>
          <w:lang w:eastAsia="zh-CN"/>
        </w:rPr>
        <w:t xml:space="preserve"> </w:t>
      </w:r>
      <w:r w:rsidR="00D37666">
        <w:rPr>
          <w:b/>
          <w:lang w:eastAsia="zh-CN"/>
        </w:rPr>
        <w:t>3</w:t>
      </w:r>
      <w:r w:rsidRPr="003161C0">
        <w:rPr>
          <w:b/>
          <w:lang w:eastAsia="zh-CN"/>
        </w:rPr>
        <w:t>:</w:t>
      </w:r>
      <w:r>
        <w:rPr>
          <w:b/>
          <w:lang w:eastAsia="zh-CN"/>
        </w:rPr>
        <w:t xml:space="preserve"> </w:t>
      </w:r>
      <w:r>
        <w:rPr>
          <w:b/>
        </w:rPr>
        <w:t xml:space="preserve">We prefer Alt 1 regarding </w:t>
      </w:r>
      <w:r w:rsidRPr="00FF3577">
        <w:rPr>
          <w:b/>
        </w:rPr>
        <w:t>overlapping UL transmissions</w:t>
      </w:r>
      <w:r>
        <w:rPr>
          <w:b/>
        </w:rPr>
        <w:t>.</w:t>
      </w:r>
    </w:p>
    <w:p w14:paraId="67694B92" w14:textId="2B9040E0" w:rsidR="001071C9" w:rsidRPr="001071C9" w:rsidRDefault="001071C9" w:rsidP="00CE142D">
      <w:pPr>
        <w:jc w:val="left"/>
      </w:pPr>
    </w:p>
    <w:p w14:paraId="5815A418" w14:textId="77777777" w:rsidR="001071C9" w:rsidRPr="001071C9" w:rsidRDefault="001071C9" w:rsidP="00CE142D">
      <w:pPr>
        <w:jc w:val="left"/>
      </w:pPr>
    </w:p>
    <w:p w14:paraId="2A04AB50" w14:textId="77777777" w:rsidR="00491D04" w:rsidRPr="00A75F19" w:rsidRDefault="00491D04" w:rsidP="00CE142D">
      <w:pPr>
        <w:pStyle w:val="1"/>
      </w:pPr>
      <w:r w:rsidRPr="00A75F19">
        <w:t>References</w:t>
      </w:r>
    </w:p>
    <w:p w14:paraId="41C7AD10" w14:textId="6D1B332D" w:rsidR="00044711" w:rsidRPr="00044711" w:rsidRDefault="00044711">
      <w:pPr>
        <w:pStyle w:val="aa"/>
        <w:numPr>
          <w:ilvl w:val="0"/>
          <w:numId w:val="45"/>
        </w:numPr>
        <w:spacing w:after="0"/>
        <w:contextualSpacing/>
        <w:jc w:val="both"/>
        <w:rPr>
          <w:rFonts w:eastAsiaTheme="minorEastAsia"/>
          <w:szCs w:val="22"/>
          <w:lang w:eastAsia="zh-CN"/>
        </w:rPr>
      </w:pPr>
      <w:r w:rsidRPr="00044711">
        <w:rPr>
          <w:rFonts w:eastAsiaTheme="minorEastAsia"/>
          <w:szCs w:val="22"/>
          <w:lang w:eastAsia="zh-CN"/>
        </w:rPr>
        <w:t>RP-213598, “New WID: MIMO evolution for Downlink and Uplink”, Samsung, 3GPP RAN Meeting #94e, December 6-17, 2021</w:t>
      </w:r>
      <w:r w:rsidR="00E424E6">
        <w:rPr>
          <w:rFonts w:eastAsiaTheme="minorEastAsia"/>
          <w:szCs w:val="22"/>
          <w:lang w:eastAsia="zh-CN"/>
        </w:rPr>
        <w:t>.</w:t>
      </w:r>
    </w:p>
    <w:p w14:paraId="7EDE63DE" w14:textId="4E3BF5A8" w:rsidR="00B752EE" w:rsidRPr="009E6FF5" w:rsidRDefault="00B752EE" w:rsidP="00CE142D">
      <w:pPr>
        <w:spacing w:after="60"/>
        <w:jc w:val="left"/>
        <w:rPr>
          <w:highlight w:val="yellow"/>
        </w:rPr>
      </w:pPr>
      <w:r w:rsidRPr="009E6FF5">
        <w:t>[2]</w:t>
      </w:r>
      <w:r w:rsidR="00E6663A" w:rsidRPr="009E6FF5">
        <w:t xml:space="preserve"> Draft Report</w:t>
      </w:r>
      <w:r w:rsidR="00E6663A" w:rsidRPr="00E6663A">
        <w:t xml:space="preserve"> of 3GPP TSG RAN WG</w:t>
      </w:r>
      <w:r w:rsidR="001071C9">
        <w:t>1</w:t>
      </w:r>
      <w:r w:rsidR="00E6663A" w:rsidRPr="00E6663A">
        <w:t xml:space="preserve"> meeting #</w:t>
      </w:r>
      <w:r w:rsidR="001071C9">
        <w:t>112</w:t>
      </w:r>
      <w:r w:rsidR="001071C9">
        <w:rPr>
          <w:rFonts w:hint="eastAsia"/>
        </w:rPr>
        <w:t>b</w:t>
      </w:r>
      <w:r w:rsidR="001071C9">
        <w:t>is-e.</w:t>
      </w:r>
    </w:p>
    <w:sectPr w:rsidR="00B752EE" w:rsidRPr="009E6FF5" w:rsidSect="00260FD7">
      <w:footerReference w:type="default" r:id="rId10"/>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ED92B" w14:textId="77777777" w:rsidR="00E61220" w:rsidRDefault="00E61220" w:rsidP="00C02370">
      <w:r>
        <w:separator/>
      </w:r>
    </w:p>
    <w:p w14:paraId="70FE14CE" w14:textId="77777777" w:rsidR="00E61220" w:rsidRDefault="00E61220" w:rsidP="00C02370"/>
  </w:endnote>
  <w:endnote w:type="continuationSeparator" w:id="0">
    <w:p w14:paraId="3597D5A3" w14:textId="77777777" w:rsidR="00E61220" w:rsidRDefault="00E61220" w:rsidP="00C02370">
      <w:r>
        <w:continuationSeparator/>
      </w:r>
    </w:p>
    <w:p w14:paraId="1CEBA62F" w14:textId="77777777" w:rsidR="00E61220" w:rsidRDefault="00E61220"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Light">
    <w:panose1 w:val="020B0502040204020203"/>
    <w:charset w:val="86"/>
    <w:family w:val="swiss"/>
    <w:pitch w:val="variable"/>
    <w:sig w:usb0="80000287" w:usb1="2ACF001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sdtContent>
      <w:p w14:paraId="313115D2" w14:textId="75BCF928" w:rsidR="007266EF" w:rsidRDefault="007266EF" w:rsidP="004B7E73">
        <w:pPr>
          <w:pStyle w:val="a6"/>
          <w:jc w:val="center"/>
        </w:pPr>
        <w:r w:rsidRPr="00A33570">
          <w:fldChar w:fldCharType="begin"/>
        </w:r>
        <w:r w:rsidRPr="00A33570">
          <w:instrText>PAGE   \* MERGEFORMAT</w:instrText>
        </w:r>
        <w:r w:rsidRPr="00A33570">
          <w:fldChar w:fldCharType="separate"/>
        </w:r>
        <w:r w:rsidR="00EF21C4" w:rsidRPr="00EF21C4">
          <w:rPr>
            <w:noProof/>
            <w:lang w:val="ko-KR"/>
          </w:rPr>
          <w:t>6</w:t>
        </w:r>
        <w:r w:rsidRPr="00A33570">
          <w:fldChar w:fldCharType="end"/>
        </w:r>
      </w:p>
      <w:p w14:paraId="6F020E02" w14:textId="18C8E321" w:rsidR="007266EF" w:rsidRDefault="00E61220" w:rsidP="00260FD7">
        <w:pPr>
          <w:pStyle w:val="a6"/>
          <w:jc w:val="center"/>
        </w:pPr>
      </w:p>
    </w:sdtContent>
  </w:sdt>
  <w:p w14:paraId="6DBE283A" w14:textId="77777777" w:rsidR="007266EF" w:rsidRDefault="007266E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DC8A4" w14:textId="77777777" w:rsidR="00E61220" w:rsidRDefault="00E61220" w:rsidP="00C02370">
      <w:r>
        <w:separator/>
      </w:r>
    </w:p>
    <w:p w14:paraId="3B47315E" w14:textId="77777777" w:rsidR="00E61220" w:rsidRDefault="00E61220" w:rsidP="00C02370"/>
  </w:footnote>
  <w:footnote w:type="continuationSeparator" w:id="0">
    <w:p w14:paraId="19E1A61B" w14:textId="77777777" w:rsidR="00E61220" w:rsidRDefault="00E61220" w:rsidP="00C02370">
      <w:r>
        <w:continuationSeparator/>
      </w:r>
    </w:p>
    <w:p w14:paraId="00AE1A53" w14:textId="77777777" w:rsidR="00E61220" w:rsidRDefault="00E61220"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E5523"/>
    <w:multiLevelType w:val="hybridMultilevel"/>
    <w:tmpl w:val="C8421BA6"/>
    <w:lvl w:ilvl="0" w:tplc="041D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D57CDF"/>
    <w:multiLevelType w:val="hybridMultilevel"/>
    <w:tmpl w:val="F9221728"/>
    <w:lvl w:ilvl="0" w:tplc="051A05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38011D"/>
    <w:multiLevelType w:val="hybridMultilevel"/>
    <w:tmpl w:val="109A5C96"/>
    <w:lvl w:ilvl="0" w:tplc="A1F8395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8F30683"/>
    <w:multiLevelType w:val="hybridMultilevel"/>
    <w:tmpl w:val="F03E4194"/>
    <w:lvl w:ilvl="0" w:tplc="0A629204">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7288A"/>
    <w:multiLevelType w:val="hybridMultilevel"/>
    <w:tmpl w:val="E7924E2E"/>
    <w:lvl w:ilvl="0" w:tplc="11ECFD4C">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824D0"/>
    <w:multiLevelType w:val="hybridMultilevel"/>
    <w:tmpl w:val="ED94FBD6"/>
    <w:lvl w:ilvl="0" w:tplc="0C1CE3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3781B3F"/>
    <w:multiLevelType w:val="hybridMultilevel"/>
    <w:tmpl w:val="9CB087F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547838"/>
    <w:multiLevelType w:val="hybridMultilevel"/>
    <w:tmpl w:val="A53A234C"/>
    <w:lvl w:ilvl="0" w:tplc="06962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14"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5"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25294524"/>
    <w:multiLevelType w:val="hybridMultilevel"/>
    <w:tmpl w:val="C350851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6E71BE8"/>
    <w:multiLevelType w:val="hybridMultilevel"/>
    <w:tmpl w:val="886279AE"/>
    <w:lvl w:ilvl="0" w:tplc="7D70CD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ACE49CC"/>
    <w:multiLevelType w:val="hybridMultilevel"/>
    <w:tmpl w:val="ACAA7F9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2E203A21"/>
    <w:multiLevelType w:val="hybridMultilevel"/>
    <w:tmpl w:val="713A50CE"/>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F7C6CDA"/>
    <w:multiLevelType w:val="hybridMultilevel"/>
    <w:tmpl w:val="8EDADDD0"/>
    <w:lvl w:ilvl="0" w:tplc="14C41E66">
      <w:numFmt w:val="bullet"/>
      <w:lvlText w:val="-"/>
      <w:lvlJc w:val="left"/>
      <w:pPr>
        <w:ind w:left="760" w:hanging="360"/>
      </w:pPr>
      <w:rPr>
        <w:rFonts w:ascii="Times New Roman" w:eastAsia="맑은 고딕" w:hAnsi="Times New Roman" w:cs="Times New Roman" w:hint="default"/>
      </w:rPr>
    </w:lvl>
    <w:lvl w:ilvl="1" w:tplc="14C41E6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86115D0"/>
    <w:multiLevelType w:val="hybridMultilevel"/>
    <w:tmpl w:val="0B007770"/>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9F3E5E"/>
    <w:multiLevelType w:val="hybridMultilevel"/>
    <w:tmpl w:val="DE0AC978"/>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C05FBE"/>
    <w:multiLevelType w:val="hybridMultilevel"/>
    <w:tmpl w:val="B2865DE4"/>
    <w:lvl w:ilvl="0" w:tplc="00C0396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0D2E15"/>
    <w:multiLevelType w:val="hybridMultilevel"/>
    <w:tmpl w:val="22961F82"/>
    <w:lvl w:ilvl="0" w:tplc="14C41E66">
      <w:numFmt w:val="bullet"/>
      <w:lvlText w:val="-"/>
      <w:lvlJc w:val="left"/>
      <w:pPr>
        <w:ind w:left="760" w:hanging="360"/>
      </w:pPr>
      <w:rPr>
        <w:rFonts w:ascii="Times New Roman" w:eastAsia="맑은 고딕" w:hAnsi="Times New Roman" w:cs="Times New Roman"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58B4359"/>
    <w:multiLevelType w:val="hybridMultilevel"/>
    <w:tmpl w:val="7FA6A7D0"/>
    <w:lvl w:ilvl="0" w:tplc="14C41E6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7" w15:restartNumberingAfterBreak="0">
    <w:nsid w:val="6DCE3DD3"/>
    <w:multiLevelType w:val="hybridMultilevel"/>
    <w:tmpl w:val="25F0BEFE"/>
    <w:lvl w:ilvl="0" w:tplc="041D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DE2463F"/>
    <w:multiLevelType w:val="hybridMultilevel"/>
    <w:tmpl w:val="D924B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EF1446"/>
    <w:multiLevelType w:val="hybridMultilevel"/>
    <w:tmpl w:val="6CD0CB04"/>
    <w:lvl w:ilvl="0" w:tplc="8D64CC0C">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042553D"/>
    <w:multiLevelType w:val="hybridMultilevel"/>
    <w:tmpl w:val="9F621556"/>
    <w:lvl w:ilvl="0" w:tplc="14C41E66">
      <w:numFmt w:val="bullet"/>
      <w:lvlText w:val="-"/>
      <w:lvlJc w:val="left"/>
      <w:pPr>
        <w:ind w:left="760" w:hanging="360"/>
      </w:pPr>
      <w:rPr>
        <w:rFonts w:ascii="Times New Roman" w:eastAsia="맑은 고딕" w:hAnsi="Times New Roman" w:cs="Times New Roman"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F7635B"/>
    <w:multiLevelType w:val="hybridMultilevel"/>
    <w:tmpl w:val="BCF23038"/>
    <w:lvl w:ilvl="0" w:tplc="041D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E63741F"/>
    <w:multiLevelType w:val="hybridMultilevel"/>
    <w:tmpl w:val="52060530"/>
    <w:lvl w:ilvl="0" w:tplc="14C41E66">
      <w:numFmt w:val="bullet"/>
      <w:lvlText w:val="-"/>
      <w:lvlJc w:val="left"/>
      <w:pPr>
        <w:ind w:left="760" w:hanging="360"/>
      </w:pPr>
      <w:rPr>
        <w:rFonts w:ascii="Times New Roman" w:eastAsia="맑은 고딕" w:hAnsi="Times New Roman" w:cs="Times New Roman" w:hint="default"/>
      </w:rPr>
    </w:lvl>
    <w:lvl w:ilvl="1" w:tplc="14C41E6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13"/>
  </w:num>
  <w:num w:numId="3">
    <w:abstractNumId w:val="14"/>
  </w:num>
  <w:num w:numId="4">
    <w:abstractNumId w:val="36"/>
  </w:num>
  <w:num w:numId="5">
    <w:abstractNumId w:val="16"/>
  </w:num>
  <w:num w:numId="6">
    <w:abstractNumId w:val="10"/>
  </w:num>
  <w:num w:numId="7">
    <w:abstractNumId w:val="18"/>
  </w:num>
  <w:num w:numId="8">
    <w:abstractNumId w:val="39"/>
  </w:num>
  <w:num w:numId="9">
    <w:abstractNumId w:val="31"/>
  </w:num>
  <w:num w:numId="10">
    <w:abstractNumId w:val="35"/>
  </w:num>
  <w:num w:numId="11">
    <w:abstractNumId w:val="40"/>
  </w:num>
  <w:num w:numId="12">
    <w:abstractNumId w:val="33"/>
  </w:num>
  <w:num w:numId="13">
    <w:abstractNumId w:val="0"/>
  </w:num>
  <w:num w:numId="14">
    <w:abstractNumId w:val="37"/>
  </w:num>
  <w:num w:numId="15">
    <w:abstractNumId w:val="43"/>
  </w:num>
  <w:num w:numId="16">
    <w:abstractNumId w:val="22"/>
  </w:num>
  <w:num w:numId="17">
    <w:abstractNumId w:val="42"/>
  </w:num>
  <w:num w:numId="18">
    <w:abstractNumId w:val="9"/>
  </w:num>
  <w:num w:numId="19">
    <w:abstractNumId w:val="2"/>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4"/>
  </w:num>
  <w:num w:numId="23">
    <w:abstractNumId w:val="23"/>
  </w:num>
  <w:num w:numId="24">
    <w:abstractNumId w:val="21"/>
  </w:num>
  <w:num w:numId="25">
    <w:abstractNumId w:val="26"/>
  </w:num>
  <w:num w:numId="26">
    <w:abstractNumId w:val="30"/>
  </w:num>
  <w:num w:numId="27">
    <w:abstractNumId w:val="19"/>
  </w:num>
  <w:num w:numId="28">
    <w:abstractNumId w:val="1"/>
  </w:num>
  <w:num w:numId="29">
    <w:abstractNumId w:val="28"/>
  </w:num>
  <w:num w:numId="30">
    <w:abstractNumId w:val="5"/>
  </w:num>
  <w:num w:numId="31">
    <w:abstractNumId w:val="3"/>
  </w:num>
  <w:num w:numId="32">
    <w:abstractNumId w:val="32"/>
  </w:num>
  <w:num w:numId="33">
    <w:abstractNumId w:val="41"/>
  </w:num>
  <w:num w:numId="34">
    <w:abstractNumId w:val="38"/>
  </w:num>
  <w:num w:numId="35">
    <w:abstractNumId w:val="34"/>
  </w:num>
  <w:num w:numId="36">
    <w:abstractNumId w:val="20"/>
  </w:num>
  <w:num w:numId="37">
    <w:abstractNumId w:val="25"/>
  </w:num>
  <w:num w:numId="38">
    <w:abstractNumId w:val="27"/>
  </w:num>
  <w:num w:numId="39">
    <w:abstractNumId w:val="34"/>
  </w:num>
  <w:num w:numId="40">
    <w:abstractNumId w:val="29"/>
  </w:num>
  <w:num w:numId="41">
    <w:abstractNumId w:val="6"/>
  </w:num>
  <w:num w:numId="42">
    <w:abstractNumId w:val="24"/>
  </w:num>
  <w:num w:numId="43">
    <w:abstractNumId w:val="7"/>
  </w:num>
  <w:num w:numId="44">
    <w:abstractNumId w:val="11"/>
  </w:num>
  <w:num w:numId="4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B49"/>
    <w:rsid w:val="00004E2F"/>
    <w:rsid w:val="000054CA"/>
    <w:rsid w:val="000068E0"/>
    <w:rsid w:val="00006E50"/>
    <w:rsid w:val="00007C55"/>
    <w:rsid w:val="000105AA"/>
    <w:rsid w:val="00010F74"/>
    <w:rsid w:val="000110BA"/>
    <w:rsid w:val="00011519"/>
    <w:rsid w:val="00011F86"/>
    <w:rsid w:val="000120A5"/>
    <w:rsid w:val="00012720"/>
    <w:rsid w:val="000131BC"/>
    <w:rsid w:val="00013314"/>
    <w:rsid w:val="00013894"/>
    <w:rsid w:val="00013DDD"/>
    <w:rsid w:val="00014052"/>
    <w:rsid w:val="00014356"/>
    <w:rsid w:val="00014876"/>
    <w:rsid w:val="000149DA"/>
    <w:rsid w:val="00014A92"/>
    <w:rsid w:val="0001524F"/>
    <w:rsid w:val="00015BD4"/>
    <w:rsid w:val="0001626E"/>
    <w:rsid w:val="00016C32"/>
    <w:rsid w:val="00016D8A"/>
    <w:rsid w:val="000174D4"/>
    <w:rsid w:val="000178C5"/>
    <w:rsid w:val="00017BA8"/>
    <w:rsid w:val="000201D4"/>
    <w:rsid w:val="00020992"/>
    <w:rsid w:val="00020C3A"/>
    <w:rsid w:val="00020DCD"/>
    <w:rsid w:val="00020E41"/>
    <w:rsid w:val="00021495"/>
    <w:rsid w:val="000215BC"/>
    <w:rsid w:val="00021ACE"/>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4F4D"/>
    <w:rsid w:val="00035081"/>
    <w:rsid w:val="00035352"/>
    <w:rsid w:val="00035CB3"/>
    <w:rsid w:val="000361F9"/>
    <w:rsid w:val="00036283"/>
    <w:rsid w:val="00036586"/>
    <w:rsid w:val="000365C6"/>
    <w:rsid w:val="00036623"/>
    <w:rsid w:val="00036CCB"/>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F1"/>
    <w:rsid w:val="000446BB"/>
    <w:rsid w:val="00044711"/>
    <w:rsid w:val="00045821"/>
    <w:rsid w:val="0004612D"/>
    <w:rsid w:val="000461C4"/>
    <w:rsid w:val="00046B22"/>
    <w:rsid w:val="00047941"/>
    <w:rsid w:val="00051480"/>
    <w:rsid w:val="000515DB"/>
    <w:rsid w:val="0005191D"/>
    <w:rsid w:val="00051E09"/>
    <w:rsid w:val="000528B1"/>
    <w:rsid w:val="00052C86"/>
    <w:rsid w:val="00053C76"/>
    <w:rsid w:val="00054509"/>
    <w:rsid w:val="00054783"/>
    <w:rsid w:val="000547D2"/>
    <w:rsid w:val="00055036"/>
    <w:rsid w:val="000555D6"/>
    <w:rsid w:val="00055BE5"/>
    <w:rsid w:val="00056688"/>
    <w:rsid w:val="00056BBF"/>
    <w:rsid w:val="00057DDB"/>
    <w:rsid w:val="00057F7F"/>
    <w:rsid w:val="00060D8C"/>
    <w:rsid w:val="00061081"/>
    <w:rsid w:val="00061359"/>
    <w:rsid w:val="000619A3"/>
    <w:rsid w:val="00061F3F"/>
    <w:rsid w:val="000625AD"/>
    <w:rsid w:val="00062E35"/>
    <w:rsid w:val="00063DD1"/>
    <w:rsid w:val="00064FBC"/>
    <w:rsid w:val="0006554E"/>
    <w:rsid w:val="000657E6"/>
    <w:rsid w:val="00066A08"/>
    <w:rsid w:val="00066CD0"/>
    <w:rsid w:val="00071891"/>
    <w:rsid w:val="00071C67"/>
    <w:rsid w:val="00072838"/>
    <w:rsid w:val="00072C72"/>
    <w:rsid w:val="00072FBD"/>
    <w:rsid w:val="000730AB"/>
    <w:rsid w:val="00073693"/>
    <w:rsid w:val="000741C3"/>
    <w:rsid w:val="00074696"/>
    <w:rsid w:val="0007484D"/>
    <w:rsid w:val="00074ED5"/>
    <w:rsid w:val="00074F4F"/>
    <w:rsid w:val="0007561C"/>
    <w:rsid w:val="0007592F"/>
    <w:rsid w:val="000770AA"/>
    <w:rsid w:val="000770E3"/>
    <w:rsid w:val="00080554"/>
    <w:rsid w:val="00080582"/>
    <w:rsid w:val="00081168"/>
    <w:rsid w:val="00082093"/>
    <w:rsid w:val="000821DA"/>
    <w:rsid w:val="0008260C"/>
    <w:rsid w:val="00083EE4"/>
    <w:rsid w:val="00084C2C"/>
    <w:rsid w:val="0008600A"/>
    <w:rsid w:val="00086180"/>
    <w:rsid w:val="00086E21"/>
    <w:rsid w:val="00087422"/>
    <w:rsid w:val="0008758A"/>
    <w:rsid w:val="000875C5"/>
    <w:rsid w:val="0008764C"/>
    <w:rsid w:val="00087CF6"/>
    <w:rsid w:val="00090CF8"/>
    <w:rsid w:val="00091C00"/>
    <w:rsid w:val="00095535"/>
    <w:rsid w:val="00095724"/>
    <w:rsid w:val="00095C8B"/>
    <w:rsid w:val="00096468"/>
    <w:rsid w:val="00096655"/>
    <w:rsid w:val="00096AE0"/>
    <w:rsid w:val="000972E2"/>
    <w:rsid w:val="00097B2A"/>
    <w:rsid w:val="000A0305"/>
    <w:rsid w:val="000A1094"/>
    <w:rsid w:val="000A132B"/>
    <w:rsid w:val="000A15DF"/>
    <w:rsid w:val="000A1B97"/>
    <w:rsid w:val="000A1C2E"/>
    <w:rsid w:val="000A1C69"/>
    <w:rsid w:val="000A2302"/>
    <w:rsid w:val="000A2D2A"/>
    <w:rsid w:val="000A3999"/>
    <w:rsid w:val="000A4BC3"/>
    <w:rsid w:val="000A4F09"/>
    <w:rsid w:val="000A520D"/>
    <w:rsid w:val="000A53E1"/>
    <w:rsid w:val="000A541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3C97"/>
    <w:rsid w:val="000B4278"/>
    <w:rsid w:val="000B549A"/>
    <w:rsid w:val="000B6A47"/>
    <w:rsid w:val="000B7A23"/>
    <w:rsid w:val="000B7CE8"/>
    <w:rsid w:val="000C0019"/>
    <w:rsid w:val="000C01F1"/>
    <w:rsid w:val="000C0FA8"/>
    <w:rsid w:val="000C131E"/>
    <w:rsid w:val="000C1994"/>
    <w:rsid w:val="000C1E2F"/>
    <w:rsid w:val="000C216C"/>
    <w:rsid w:val="000C2178"/>
    <w:rsid w:val="000C22DD"/>
    <w:rsid w:val="000C2CD2"/>
    <w:rsid w:val="000C2CE1"/>
    <w:rsid w:val="000C2E7E"/>
    <w:rsid w:val="000C2F46"/>
    <w:rsid w:val="000C3730"/>
    <w:rsid w:val="000C4100"/>
    <w:rsid w:val="000C596F"/>
    <w:rsid w:val="000C5E53"/>
    <w:rsid w:val="000C6336"/>
    <w:rsid w:val="000C64EE"/>
    <w:rsid w:val="000C6E8A"/>
    <w:rsid w:val="000D16EB"/>
    <w:rsid w:val="000D2027"/>
    <w:rsid w:val="000D24C6"/>
    <w:rsid w:val="000D2769"/>
    <w:rsid w:val="000D2F36"/>
    <w:rsid w:val="000D33F7"/>
    <w:rsid w:val="000D3457"/>
    <w:rsid w:val="000D3CC0"/>
    <w:rsid w:val="000D3CE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3C13"/>
    <w:rsid w:val="000E411D"/>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268A"/>
    <w:rsid w:val="000F3040"/>
    <w:rsid w:val="000F35F2"/>
    <w:rsid w:val="000F3DD1"/>
    <w:rsid w:val="000F3EBC"/>
    <w:rsid w:val="000F45F6"/>
    <w:rsid w:val="000F4928"/>
    <w:rsid w:val="000F51EE"/>
    <w:rsid w:val="000F573E"/>
    <w:rsid w:val="000F74BB"/>
    <w:rsid w:val="000F7AA0"/>
    <w:rsid w:val="000F7D3D"/>
    <w:rsid w:val="000F7E50"/>
    <w:rsid w:val="0010015E"/>
    <w:rsid w:val="00100499"/>
    <w:rsid w:val="00100636"/>
    <w:rsid w:val="001008AD"/>
    <w:rsid w:val="00101A0B"/>
    <w:rsid w:val="00101FB0"/>
    <w:rsid w:val="001022BE"/>
    <w:rsid w:val="001022E4"/>
    <w:rsid w:val="00102936"/>
    <w:rsid w:val="00102B29"/>
    <w:rsid w:val="00102B50"/>
    <w:rsid w:val="00102F55"/>
    <w:rsid w:val="00103D7D"/>
    <w:rsid w:val="001051CC"/>
    <w:rsid w:val="0010546E"/>
    <w:rsid w:val="0010569D"/>
    <w:rsid w:val="00105F49"/>
    <w:rsid w:val="00105F7E"/>
    <w:rsid w:val="0010623F"/>
    <w:rsid w:val="00106589"/>
    <w:rsid w:val="00106703"/>
    <w:rsid w:val="00106AAD"/>
    <w:rsid w:val="00106E39"/>
    <w:rsid w:val="00107138"/>
    <w:rsid w:val="001071C9"/>
    <w:rsid w:val="00107449"/>
    <w:rsid w:val="00107691"/>
    <w:rsid w:val="00107D0E"/>
    <w:rsid w:val="00110EFE"/>
    <w:rsid w:val="0011169F"/>
    <w:rsid w:val="00111F15"/>
    <w:rsid w:val="00112865"/>
    <w:rsid w:val="0011351F"/>
    <w:rsid w:val="001136C5"/>
    <w:rsid w:val="0011451E"/>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259C"/>
    <w:rsid w:val="0012373B"/>
    <w:rsid w:val="00123A70"/>
    <w:rsid w:val="00123F77"/>
    <w:rsid w:val="00124661"/>
    <w:rsid w:val="00125B29"/>
    <w:rsid w:val="00125C2A"/>
    <w:rsid w:val="00125F95"/>
    <w:rsid w:val="001261F1"/>
    <w:rsid w:val="0012694A"/>
    <w:rsid w:val="00126E7A"/>
    <w:rsid w:val="0012711D"/>
    <w:rsid w:val="0012723D"/>
    <w:rsid w:val="001301E0"/>
    <w:rsid w:val="001306B8"/>
    <w:rsid w:val="001306C9"/>
    <w:rsid w:val="00130D40"/>
    <w:rsid w:val="0013181A"/>
    <w:rsid w:val="00132CEA"/>
    <w:rsid w:val="00132D18"/>
    <w:rsid w:val="0013311D"/>
    <w:rsid w:val="001332C7"/>
    <w:rsid w:val="001339E9"/>
    <w:rsid w:val="001341E8"/>
    <w:rsid w:val="001343AB"/>
    <w:rsid w:val="001344CE"/>
    <w:rsid w:val="00134BE4"/>
    <w:rsid w:val="00135B56"/>
    <w:rsid w:val="00135F09"/>
    <w:rsid w:val="001366C5"/>
    <w:rsid w:val="00136F33"/>
    <w:rsid w:val="00140234"/>
    <w:rsid w:val="00141DAF"/>
    <w:rsid w:val="00142B01"/>
    <w:rsid w:val="00142E82"/>
    <w:rsid w:val="0014357C"/>
    <w:rsid w:val="00143885"/>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BE2"/>
    <w:rsid w:val="0015146A"/>
    <w:rsid w:val="00151FA8"/>
    <w:rsid w:val="001528F6"/>
    <w:rsid w:val="0015298C"/>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D7A"/>
    <w:rsid w:val="00161F34"/>
    <w:rsid w:val="00162F1B"/>
    <w:rsid w:val="0016303E"/>
    <w:rsid w:val="001634C0"/>
    <w:rsid w:val="001638D0"/>
    <w:rsid w:val="0016442C"/>
    <w:rsid w:val="00164805"/>
    <w:rsid w:val="00164AF7"/>
    <w:rsid w:val="00164BD6"/>
    <w:rsid w:val="0016512C"/>
    <w:rsid w:val="00165FE1"/>
    <w:rsid w:val="001669E8"/>
    <w:rsid w:val="00167108"/>
    <w:rsid w:val="00167142"/>
    <w:rsid w:val="00167641"/>
    <w:rsid w:val="00167F7D"/>
    <w:rsid w:val="00170005"/>
    <w:rsid w:val="00170FD0"/>
    <w:rsid w:val="001712F5"/>
    <w:rsid w:val="00172855"/>
    <w:rsid w:val="001734EA"/>
    <w:rsid w:val="0017356B"/>
    <w:rsid w:val="001739BA"/>
    <w:rsid w:val="00173CEA"/>
    <w:rsid w:val="0017407A"/>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AEB"/>
    <w:rsid w:val="00183303"/>
    <w:rsid w:val="00183B9B"/>
    <w:rsid w:val="00183F8B"/>
    <w:rsid w:val="001845B1"/>
    <w:rsid w:val="001846BC"/>
    <w:rsid w:val="001848AF"/>
    <w:rsid w:val="001854B3"/>
    <w:rsid w:val="001857BB"/>
    <w:rsid w:val="00185F3C"/>
    <w:rsid w:val="0018657E"/>
    <w:rsid w:val="00186901"/>
    <w:rsid w:val="00186F57"/>
    <w:rsid w:val="00187C03"/>
    <w:rsid w:val="0019003D"/>
    <w:rsid w:val="00190B04"/>
    <w:rsid w:val="00190CB6"/>
    <w:rsid w:val="00191121"/>
    <w:rsid w:val="001912B0"/>
    <w:rsid w:val="0019165E"/>
    <w:rsid w:val="00191CE8"/>
    <w:rsid w:val="0019222B"/>
    <w:rsid w:val="0019313C"/>
    <w:rsid w:val="001932A3"/>
    <w:rsid w:val="00193F08"/>
    <w:rsid w:val="00194613"/>
    <w:rsid w:val="00194720"/>
    <w:rsid w:val="0019486A"/>
    <w:rsid w:val="00194B63"/>
    <w:rsid w:val="001951C5"/>
    <w:rsid w:val="00195A3B"/>
    <w:rsid w:val="001961E1"/>
    <w:rsid w:val="001965AC"/>
    <w:rsid w:val="00196C22"/>
    <w:rsid w:val="00196DA6"/>
    <w:rsid w:val="00197761"/>
    <w:rsid w:val="001977C1"/>
    <w:rsid w:val="001978AB"/>
    <w:rsid w:val="001A0091"/>
    <w:rsid w:val="001A0210"/>
    <w:rsid w:val="001A0490"/>
    <w:rsid w:val="001A0873"/>
    <w:rsid w:val="001A19A3"/>
    <w:rsid w:val="001A242F"/>
    <w:rsid w:val="001A2DE4"/>
    <w:rsid w:val="001A2FED"/>
    <w:rsid w:val="001A3021"/>
    <w:rsid w:val="001A32C8"/>
    <w:rsid w:val="001A38DD"/>
    <w:rsid w:val="001A43DA"/>
    <w:rsid w:val="001A4C86"/>
    <w:rsid w:val="001A5517"/>
    <w:rsid w:val="001A58B9"/>
    <w:rsid w:val="001A5C82"/>
    <w:rsid w:val="001A62BA"/>
    <w:rsid w:val="001A736B"/>
    <w:rsid w:val="001A73BD"/>
    <w:rsid w:val="001A74AE"/>
    <w:rsid w:val="001B00E4"/>
    <w:rsid w:val="001B0377"/>
    <w:rsid w:val="001B08F5"/>
    <w:rsid w:val="001B0D70"/>
    <w:rsid w:val="001B1B7B"/>
    <w:rsid w:val="001B1EA9"/>
    <w:rsid w:val="001B2360"/>
    <w:rsid w:val="001B33AC"/>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1A8"/>
    <w:rsid w:val="001C546A"/>
    <w:rsid w:val="001C6108"/>
    <w:rsid w:val="001C63A7"/>
    <w:rsid w:val="001C647A"/>
    <w:rsid w:val="001C6640"/>
    <w:rsid w:val="001C71AB"/>
    <w:rsid w:val="001D0132"/>
    <w:rsid w:val="001D0635"/>
    <w:rsid w:val="001D08A1"/>
    <w:rsid w:val="001D2281"/>
    <w:rsid w:val="001D246E"/>
    <w:rsid w:val="001D40ED"/>
    <w:rsid w:val="001D5908"/>
    <w:rsid w:val="001D596C"/>
    <w:rsid w:val="001D5FFD"/>
    <w:rsid w:val="001D6854"/>
    <w:rsid w:val="001D7503"/>
    <w:rsid w:val="001D7F54"/>
    <w:rsid w:val="001E0925"/>
    <w:rsid w:val="001E0CD7"/>
    <w:rsid w:val="001E10B9"/>
    <w:rsid w:val="001E1504"/>
    <w:rsid w:val="001E1ACB"/>
    <w:rsid w:val="001E2138"/>
    <w:rsid w:val="001E2223"/>
    <w:rsid w:val="001E25F5"/>
    <w:rsid w:val="001E2F39"/>
    <w:rsid w:val="001E3A2E"/>
    <w:rsid w:val="001E3B09"/>
    <w:rsid w:val="001E3C64"/>
    <w:rsid w:val="001E54C7"/>
    <w:rsid w:val="001E5DDA"/>
    <w:rsid w:val="001E6722"/>
    <w:rsid w:val="001E6A77"/>
    <w:rsid w:val="001E74F1"/>
    <w:rsid w:val="001F0718"/>
    <w:rsid w:val="001F07A2"/>
    <w:rsid w:val="001F0B33"/>
    <w:rsid w:val="001F1030"/>
    <w:rsid w:val="001F1C39"/>
    <w:rsid w:val="001F1D88"/>
    <w:rsid w:val="001F2448"/>
    <w:rsid w:val="001F2705"/>
    <w:rsid w:val="001F2A51"/>
    <w:rsid w:val="001F37F0"/>
    <w:rsid w:val="001F3C33"/>
    <w:rsid w:val="001F3F49"/>
    <w:rsid w:val="001F41A2"/>
    <w:rsid w:val="001F45FF"/>
    <w:rsid w:val="001F5C71"/>
    <w:rsid w:val="001F62AB"/>
    <w:rsid w:val="001F6844"/>
    <w:rsid w:val="001F6E37"/>
    <w:rsid w:val="001F7AE7"/>
    <w:rsid w:val="00200D68"/>
    <w:rsid w:val="002019C2"/>
    <w:rsid w:val="00201AE7"/>
    <w:rsid w:val="0020205F"/>
    <w:rsid w:val="0020269A"/>
    <w:rsid w:val="002043BA"/>
    <w:rsid w:val="00204884"/>
    <w:rsid w:val="00204F14"/>
    <w:rsid w:val="002057D6"/>
    <w:rsid w:val="0020730E"/>
    <w:rsid w:val="00207901"/>
    <w:rsid w:val="00207E23"/>
    <w:rsid w:val="00207E54"/>
    <w:rsid w:val="0021071B"/>
    <w:rsid w:val="00210DB1"/>
    <w:rsid w:val="00211525"/>
    <w:rsid w:val="00211BD7"/>
    <w:rsid w:val="00211E81"/>
    <w:rsid w:val="00212548"/>
    <w:rsid w:val="00212946"/>
    <w:rsid w:val="00212FBD"/>
    <w:rsid w:val="002139A6"/>
    <w:rsid w:val="00214DD0"/>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90"/>
    <w:rsid w:val="00236C9E"/>
    <w:rsid w:val="0023704D"/>
    <w:rsid w:val="0024030D"/>
    <w:rsid w:val="00240316"/>
    <w:rsid w:val="0024089D"/>
    <w:rsid w:val="002411A5"/>
    <w:rsid w:val="002411E1"/>
    <w:rsid w:val="00241D4B"/>
    <w:rsid w:val="00241E59"/>
    <w:rsid w:val="0024202C"/>
    <w:rsid w:val="002427B1"/>
    <w:rsid w:val="00242CDD"/>
    <w:rsid w:val="002438FB"/>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5084"/>
    <w:rsid w:val="00255E6C"/>
    <w:rsid w:val="00255EC2"/>
    <w:rsid w:val="00256304"/>
    <w:rsid w:val="0025632C"/>
    <w:rsid w:val="002564FE"/>
    <w:rsid w:val="00256E23"/>
    <w:rsid w:val="002576F9"/>
    <w:rsid w:val="0026005A"/>
    <w:rsid w:val="00260502"/>
    <w:rsid w:val="00260FD7"/>
    <w:rsid w:val="00261044"/>
    <w:rsid w:val="002613FC"/>
    <w:rsid w:val="002616A1"/>
    <w:rsid w:val="00262070"/>
    <w:rsid w:val="002623B1"/>
    <w:rsid w:val="00262DA9"/>
    <w:rsid w:val="00263071"/>
    <w:rsid w:val="002633E5"/>
    <w:rsid w:val="00263810"/>
    <w:rsid w:val="002642E7"/>
    <w:rsid w:val="002651B6"/>
    <w:rsid w:val="002663AA"/>
    <w:rsid w:val="0026703B"/>
    <w:rsid w:val="0026731E"/>
    <w:rsid w:val="00270B73"/>
    <w:rsid w:val="00270C47"/>
    <w:rsid w:val="00270D26"/>
    <w:rsid w:val="00270ECC"/>
    <w:rsid w:val="00270FC5"/>
    <w:rsid w:val="00271636"/>
    <w:rsid w:val="00272093"/>
    <w:rsid w:val="00272230"/>
    <w:rsid w:val="00273322"/>
    <w:rsid w:val="002740DC"/>
    <w:rsid w:val="0027492A"/>
    <w:rsid w:val="00274A43"/>
    <w:rsid w:val="00275092"/>
    <w:rsid w:val="002759FA"/>
    <w:rsid w:val="00275B36"/>
    <w:rsid w:val="0027621B"/>
    <w:rsid w:val="00276DD8"/>
    <w:rsid w:val="00276E0E"/>
    <w:rsid w:val="00276E23"/>
    <w:rsid w:val="002773B7"/>
    <w:rsid w:val="002774BE"/>
    <w:rsid w:val="0027773D"/>
    <w:rsid w:val="002804B1"/>
    <w:rsid w:val="002808E7"/>
    <w:rsid w:val="00281C39"/>
    <w:rsid w:val="002827F9"/>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341"/>
    <w:rsid w:val="0029371E"/>
    <w:rsid w:val="002940C9"/>
    <w:rsid w:val="00294821"/>
    <w:rsid w:val="00295521"/>
    <w:rsid w:val="0029583E"/>
    <w:rsid w:val="002967FA"/>
    <w:rsid w:val="00296D1B"/>
    <w:rsid w:val="00297A30"/>
    <w:rsid w:val="002A0338"/>
    <w:rsid w:val="002A067B"/>
    <w:rsid w:val="002A098D"/>
    <w:rsid w:val="002A18B2"/>
    <w:rsid w:val="002A2453"/>
    <w:rsid w:val="002A2705"/>
    <w:rsid w:val="002A27BC"/>
    <w:rsid w:val="002A3777"/>
    <w:rsid w:val="002A3E44"/>
    <w:rsid w:val="002A4015"/>
    <w:rsid w:val="002A408C"/>
    <w:rsid w:val="002A51F0"/>
    <w:rsid w:val="002A5924"/>
    <w:rsid w:val="002A5C2A"/>
    <w:rsid w:val="002A6066"/>
    <w:rsid w:val="002A747C"/>
    <w:rsid w:val="002A756B"/>
    <w:rsid w:val="002A776C"/>
    <w:rsid w:val="002A78DB"/>
    <w:rsid w:val="002A7C61"/>
    <w:rsid w:val="002B0D74"/>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D046C"/>
    <w:rsid w:val="002D2231"/>
    <w:rsid w:val="002D22B7"/>
    <w:rsid w:val="002D2888"/>
    <w:rsid w:val="002D2A11"/>
    <w:rsid w:val="002D2F93"/>
    <w:rsid w:val="002D30EE"/>
    <w:rsid w:val="002D35C9"/>
    <w:rsid w:val="002D40E1"/>
    <w:rsid w:val="002D42D7"/>
    <w:rsid w:val="002D4847"/>
    <w:rsid w:val="002D54B1"/>
    <w:rsid w:val="002D56A0"/>
    <w:rsid w:val="002D67B6"/>
    <w:rsid w:val="002D6FC8"/>
    <w:rsid w:val="002D78EE"/>
    <w:rsid w:val="002E0596"/>
    <w:rsid w:val="002E0BF9"/>
    <w:rsid w:val="002E19CC"/>
    <w:rsid w:val="002E1F2C"/>
    <w:rsid w:val="002E22B1"/>
    <w:rsid w:val="002E304D"/>
    <w:rsid w:val="002E3A05"/>
    <w:rsid w:val="002E3A5D"/>
    <w:rsid w:val="002E444E"/>
    <w:rsid w:val="002E4654"/>
    <w:rsid w:val="002E4805"/>
    <w:rsid w:val="002E48BC"/>
    <w:rsid w:val="002E5B14"/>
    <w:rsid w:val="002E5D37"/>
    <w:rsid w:val="002E7D80"/>
    <w:rsid w:val="002E7F19"/>
    <w:rsid w:val="002F12BD"/>
    <w:rsid w:val="002F1DE7"/>
    <w:rsid w:val="002F2144"/>
    <w:rsid w:val="002F2ACE"/>
    <w:rsid w:val="002F2D5A"/>
    <w:rsid w:val="002F2F11"/>
    <w:rsid w:val="002F3846"/>
    <w:rsid w:val="002F46D8"/>
    <w:rsid w:val="002F4F1F"/>
    <w:rsid w:val="002F52A0"/>
    <w:rsid w:val="002F5765"/>
    <w:rsid w:val="002F57B6"/>
    <w:rsid w:val="002F62D4"/>
    <w:rsid w:val="002F6966"/>
    <w:rsid w:val="002F7655"/>
    <w:rsid w:val="0030014D"/>
    <w:rsid w:val="00300497"/>
    <w:rsid w:val="00301701"/>
    <w:rsid w:val="0030170F"/>
    <w:rsid w:val="003025BB"/>
    <w:rsid w:val="00302ED5"/>
    <w:rsid w:val="00303351"/>
    <w:rsid w:val="00303E39"/>
    <w:rsid w:val="003040C5"/>
    <w:rsid w:val="00304BBA"/>
    <w:rsid w:val="00304E96"/>
    <w:rsid w:val="00304FBA"/>
    <w:rsid w:val="00305411"/>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54F"/>
    <w:rsid w:val="00312AE2"/>
    <w:rsid w:val="003133D8"/>
    <w:rsid w:val="00313405"/>
    <w:rsid w:val="00313D42"/>
    <w:rsid w:val="00313F78"/>
    <w:rsid w:val="00314547"/>
    <w:rsid w:val="00314CB7"/>
    <w:rsid w:val="003150D5"/>
    <w:rsid w:val="003161F9"/>
    <w:rsid w:val="003164B1"/>
    <w:rsid w:val="00316DA7"/>
    <w:rsid w:val="0031779C"/>
    <w:rsid w:val="00317931"/>
    <w:rsid w:val="003215E5"/>
    <w:rsid w:val="00321A67"/>
    <w:rsid w:val="00321DB1"/>
    <w:rsid w:val="00321F45"/>
    <w:rsid w:val="00322309"/>
    <w:rsid w:val="00322FD6"/>
    <w:rsid w:val="003230F4"/>
    <w:rsid w:val="0032352B"/>
    <w:rsid w:val="0032399E"/>
    <w:rsid w:val="003239AE"/>
    <w:rsid w:val="00324C0B"/>
    <w:rsid w:val="00324F98"/>
    <w:rsid w:val="00326089"/>
    <w:rsid w:val="003266EA"/>
    <w:rsid w:val="00326E20"/>
    <w:rsid w:val="00327476"/>
    <w:rsid w:val="00327E60"/>
    <w:rsid w:val="00327F15"/>
    <w:rsid w:val="00330716"/>
    <w:rsid w:val="00330CF0"/>
    <w:rsid w:val="00331FDD"/>
    <w:rsid w:val="00332878"/>
    <w:rsid w:val="00332CA3"/>
    <w:rsid w:val="00333029"/>
    <w:rsid w:val="0033380A"/>
    <w:rsid w:val="0033397B"/>
    <w:rsid w:val="003344E0"/>
    <w:rsid w:val="00334592"/>
    <w:rsid w:val="00334928"/>
    <w:rsid w:val="00334C36"/>
    <w:rsid w:val="00335003"/>
    <w:rsid w:val="003354F9"/>
    <w:rsid w:val="003358CA"/>
    <w:rsid w:val="00335C42"/>
    <w:rsid w:val="00335E3D"/>
    <w:rsid w:val="00335FF0"/>
    <w:rsid w:val="00336B37"/>
    <w:rsid w:val="00336FDB"/>
    <w:rsid w:val="00337C0E"/>
    <w:rsid w:val="00337C2A"/>
    <w:rsid w:val="003401BC"/>
    <w:rsid w:val="00340999"/>
    <w:rsid w:val="003410FF"/>
    <w:rsid w:val="00341265"/>
    <w:rsid w:val="003416FE"/>
    <w:rsid w:val="00341BB3"/>
    <w:rsid w:val="00341D1D"/>
    <w:rsid w:val="003422D5"/>
    <w:rsid w:val="00343EE6"/>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46C"/>
    <w:rsid w:val="003619C1"/>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F11"/>
    <w:rsid w:val="00367FBE"/>
    <w:rsid w:val="0037034B"/>
    <w:rsid w:val="003704D1"/>
    <w:rsid w:val="003712DD"/>
    <w:rsid w:val="00371326"/>
    <w:rsid w:val="00371333"/>
    <w:rsid w:val="00371ADB"/>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F90"/>
    <w:rsid w:val="00384274"/>
    <w:rsid w:val="0038429C"/>
    <w:rsid w:val="00384B53"/>
    <w:rsid w:val="003864C2"/>
    <w:rsid w:val="00386DE4"/>
    <w:rsid w:val="003871D5"/>
    <w:rsid w:val="003875CE"/>
    <w:rsid w:val="00387A8D"/>
    <w:rsid w:val="00387B48"/>
    <w:rsid w:val="00387C2E"/>
    <w:rsid w:val="00387FB0"/>
    <w:rsid w:val="0039013C"/>
    <w:rsid w:val="003920CF"/>
    <w:rsid w:val="00392431"/>
    <w:rsid w:val="00392C93"/>
    <w:rsid w:val="00392EAF"/>
    <w:rsid w:val="0039300E"/>
    <w:rsid w:val="0039365D"/>
    <w:rsid w:val="0039380A"/>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3F0"/>
    <w:rsid w:val="003A458F"/>
    <w:rsid w:val="003A5272"/>
    <w:rsid w:val="003A651D"/>
    <w:rsid w:val="003A6943"/>
    <w:rsid w:val="003A69EA"/>
    <w:rsid w:val="003A6F7E"/>
    <w:rsid w:val="003A704B"/>
    <w:rsid w:val="003A748E"/>
    <w:rsid w:val="003A7BDA"/>
    <w:rsid w:val="003A7DAF"/>
    <w:rsid w:val="003B054D"/>
    <w:rsid w:val="003B05BE"/>
    <w:rsid w:val="003B07EB"/>
    <w:rsid w:val="003B0837"/>
    <w:rsid w:val="003B090C"/>
    <w:rsid w:val="003B1169"/>
    <w:rsid w:val="003B13B6"/>
    <w:rsid w:val="003B244C"/>
    <w:rsid w:val="003B26B4"/>
    <w:rsid w:val="003B2BFE"/>
    <w:rsid w:val="003B3334"/>
    <w:rsid w:val="003B3389"/>
    <w:rsid w:val="003B4431"/>
    <w:rsid w:val="003B4828"/>
    <w:rsid w:val="003B512E"/>
    <w:rsid w:val="003B5901"/>
    <w:rsid w:val="003B62AC"/>
    <w:rsid w:val="003B6620"/>
    <w:rsid w:val="003B6BCE"/>
    <w:rsid w:val="003B6D26"/>
    <w:rsid w:val="003C06AC"/>
    <w:rsid w:val="003C1D09"/>
    <w:rsid w:val="003C1D79"/>
    <w:rsid w:val="003C23BD"/>
    <w:rsid w:val="003C25B1"/>
    <w:rsid w:val="003C29D3"/>
    <w:rsid w:val="003C29F9"/>
    <w:rsid w:val="003C47A9"/>
    <w:rsid w:val="003C4A2B"/>
    <w:rsid w:val="003C4AC3"/>
    <w:rsid w:val="003C505A"/>
    <w:rsid w:val="003C595E"/>
    <w:rsid w:val="003C5A1C"/>
    <w:rsid w:val="003C5C19"/>
    <w:rsid w:val="003C65D1"/>
    <w:rsid w:val="003C7510"/>
    <w:rsid w:val="003D0E32"/>
    <w:rsid w:val="003D128C"/>
    <w:rsid w:val="003D1571"/>
    <w:rsid w:val="003D16BA"/>
    <w:rsid w:val="003D178E"/>
    <w:rsid w:val="003D200A"/>
    <w:rsid w:val="003D2070"/>
    <w:rsid w:val="003D291B"/>
    <w:rsid w:val="003D2D50"/>
    <w:rsid w:val="003D3355"/>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A34"/>
    <w:rsid w:val="003E150B"/>
    <w:rsid w:val="003E2A38"/>
    <w:rsid w:val="003E3400"/>
    <w:rsid w:val="003E3F3D"/>
    <w:rsid w:val="003E4A1A"/>
    <w:rsid w:val="003E4F67"/>
    <w:rsid w:val="003E520D"/>
    <w:rsid w:val="003E6674"/>
    <w:rsid w:val="003E69A5"/>
    <w:rsid w:val="003E6B83"/>
    <w:rsid w:val="003E6D40"/>
    <w:rsid w:val="003E752F"/>
    <w:rsid w:val="003E7756"/>
    <w:rsid w:val="003E7839"/>
    <w:rsid w:val="003E7973"/>
    <w:rsid w:val="003E7D85"/>
    <w:rsid w:val="003F0D51"/>
    <w:rsid w:val="003F1B7D"/>
    <w:rsid w:val="003F1E6B"/>
    <w:rsid w:val="003F2201"/>
    <w:rsid w:val="003F28E6"/>
    <w:rsid w:val="003F3363"/>
    <w:rsid w:val="003F3D5B"/>
    <w:rsid w:val="003F3D69"/>
    <w:rsid w:val="003F4CE0"/>
    <w:rsid w:val="003F5432"/>
    <w:rsid w:val="003F5D10"/>
    <w:rsid w:val="003F6D91"/>
    <w:rsid w:val="003F6FA1"/>
    <w:rsid w:val="003F7615"/>
    <w:rsid w:val="003F76F4"/>
    <w:rsid w:val="003F7D71"/>
    <w:rsid w:val="0040039E"/>
    <w:rsid w:val="0040040B"/>
    <w:rsid w:val="004005C0"/>
    <w:rsid w:val="00400CE4"/>
    <w:rsid w:val="00402227"/>
    <w:rsid w:val="004026E9"/>
    <w:rsid w:val="004028B7"/>
    <w:rsid w:val="0040381F"/>
    <w:rsid w:val="00403D6F"/>
    <w:rsid w:val="00404016"/>
    <w:rsid w:val="004042B5"/>
    <w:rsid w:val="00404786"/>
    <w:rsid w:val="00404E65"/>
    <w:rsid w:val="0040554C"/>
    <w:rsid w:val="0040682A"/>
    <w:rsid w:val="00406851"/>
    <w:rsid w:val="00406C56"/>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438B"/>
    <w:rsid w:val="004249F2"/>
    <w:rsid w:val="00424A22"/>
    <w:rsid w:val="00424D97"/>
    <w:rsid w:val="0042522D"/>
    <w:rsid w:val="00425252"/>
    <w:rsid w:val="00425333"/>
    <w:rsid w:val="00425541"/>
    <w:rsid w:val="004261B4"/>
    <w:rsid w:val="004263FC"/>
    <w:rsid w:val="00426CD7"/>
    <w:rsid w:val="00426F4E"/>
    <w:rsid w:val="00427626"/>
    <w:rsid w:val="00427636"/>
    <w:rsid w:val="004301FA"/>
    <w:rsid w:val="004306E5"/>
    <w:rsid w:val="00430DB3"/>
    <w:rsid w:val="004314A9"/>
    <w:rsid w:val="00431A9C"/>
    <w:rsid w:val="004329F7"/>
    <w:rsid w:val="00432E63"/>
    <w:rsid w:val="00433865"/>
    <w:rsid w:val="00433AA5"/>
    <w:rsid w:val="00433C7C"/>
    <w:rsid w:val="00433EED"/>
    <w:rsid w:val="00433F12"/>
    <w:rsid w:val="0043415A"/>
    <w:rsid w:val="0043464B"/>
    <w:rsid w:val="00435766"/>
    <w:rsid w:val="00435B0D"/>
    <w:rsid w:val="00435C27"/>
    <w:rsid w:val="00435D5B"/>
    <w:rsid w:val="004364F9"/>
    <w:rsid w:val="00436FF0"/>
    <w:rsid w:val="00437010"/>
    <w:rsid w:val="00437112"/>
    <w:rsid w:val="00437BDA"/>
    <w:rsid w:val="004405E3"/>
    <w:rsid w:val="00440634"/>
    <w:rsid w:val="00440BD9"/>
    <w:rsid w:val="00442188"/>
    <w:rsid w:val="00442190"/>
    <w:rsid w:val="00442BBE"/>
    <w:rsid w:val="00442D5D"/>
    <w:rsid w:val="004435E6"/>
    <w:rsid w:val="00443608"/>
    <w:rsid w:val="0044384C"/>
    <w:rsid w:val="00443A44"/>
    <w:rsid w:val="00443A6F"/>
    <w:rsid w:val="00444203"/>
    <w:rsid w:val="00444350"/>
    <w:rsid w:val="00446EA7"/>
    <w:rsid w:val="00446FD6"/>
    <w:rsid w:val="0044741A"/>
    <w:rsid w:val="004476F1"/>
    <w:rsid w:val="00447E6E"/>
    <w:rsid w:val="00450B2E"/>
    <w:rsid w:val="00450C94"/>
    <w:rsid w:val="00451288"/>
    <w:rsid w:val="004525D2"/>
    <w:rsid w:val="00452E29"/>
    <w:rsid w:val="004536F1"/>
    <w:rsid w:val="00453FEF"/>
    <w:rsid w:val="0045425C"/>
    <w:rsid w:val="00454FE7"/>
    <w:rsid w:val="00455856"/>
    <w:rsid w:val="00455FD5"/>
    <w:rsid w:val="0045626E"/>
    <w:rsid w:val="004578BB"/>
    <w:rsid w:val="004601FF"/>
    <w:rsid w:val="004609AC"/>
    <w:rsid w:val="00461B88"/>
    <w:rsid w:val="00461C83"/>
    <w:rsid w:val="00461E13"/>
    <w:rsid w:val="00461FC6"/>
    <w:rsid w:val="004625A1"/>
    <w:rsid w:val="004629E0"/>
    <w:rsid w:val="00462B0E"/>
    <w:rsid w:val="00463141"/>
    <w:rsid w:val="004635E8"/>
    <w:rsid w:val="00463915"/>
    <w:rsid w:val="0046449B"/>
    <w:rsid w:val="004645D6"/>
    <w:rsid w:val="00465C6E"/>
    <w:rsid w:val="00465D26"/>
    <w:rsid w:val="0046699B"/>
    <w:rsid w:val="00467358"/>
    <w:rsid w:val="004675D6"/>
    <w:rsid w:val="004675EE"/>
    <w:rsid w:val="00467747"/>
    <w:rsid w:val="004700A1"/>
    <w:rsid w:val="00470133"/>
    <w:rsid w:val="004709D9"/>
    <w:rsid w:val="004709F7"/>
    <w:rsid w:val="004711E8"/>
    <w:rsid w:val="004713C6"/>
    <w:rsid w:val="004722AD"/>
    <w:rsid w:val="00473119"/>
    <w:rsid w:val="00473AE2"/>
    <w:rsid w:val="00474E77"/>
    <w:rsid w:val="0047506E"/>
    <w:rsid w:val="0047570B"/>
    <w:rsid w:val="00475731"/>
    <w:rsid w:val="00475B38"/>
    <w:rsid w:val="00475DBF"/>
    <w:rsid w:val="00476485"/>
    <w:rsid w:val="004768E3"/>
    <w:rsid w:val="00476B32"/>
    <w:rsid w:val="00476C10"/>
    <w:rsid w:val="00476ED3"/>
    <w:rsid w:val="00477FC1"/>
    <w:rsid w:val="00477FE2"/>
    <w:rsid w:val="00480047"/>
    <w:rsid w:val="00480400"/>
    <w:rsid w:val="00481055"/>
    <w:rsid w:val="004823C9"/>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56DF"/>
    <w:rsid w:val="00495BDD"/>
    <w:rsid w:val="0049631D"/>
    <w:rsid w:val="00496459"/>
    <w:rsid w:val="004966F1"/>
    <w:rsid w:val="00496DDD"/>
    <w:rsid w:val="00497C4C"/>
    <w:rsid w:val="004A01E1"/>
    <w:rsid w:val="004A049F"/>
    <w:rsid w:val="004A0A25"/>
    <w:rsid w:val="004A10C7"/>
    <w:rsid w:val="004A1653"/>
    <w:rsid w:val="004A1654"/>
    <w:rsid w:val="004A18E9"/>
    <w:rsid w:val="004A1B1A"/>
    <w:rsid w:val="004A336B"/>
    <w:rsid w:val="004A33AC"/>
    <w:rsid w:val="004A37C2"/>
    <w:rsid w:val="004A3884"/>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4210"/>
    <w:rsid w:val="004B426E"/>
    <w:rsid w:val="004B439B"/>
    <w:rsid w:val="004B4DE6"/>
    <w:rsid w:val="004B5987"/>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32EA"/>
    <w:rsid w:val="004C36FE"/>
    <w:rsid w:val="004C3808"/>
    <w:rsid w:val="004C3E53"/>
    <w:rsid w:val="004C42FF"/>
    <w:rsid w:val="004C4BB4"/>
    <w:rsid w:val="004C535C"/>
    <w:rsid w:val="004C5400"/>
    <w:rsid w:val="004C564E"/>
    <w:rsid w:val="004C5947"/>
    <w:rsid w:val="004C651C"/>
    <w:rsid w:val="004C6BB1"/>
    <w:rsid w:val="004C708C"/>
    <w:rsid w:val="004C7747"/>
    <w:rsid w:val="004C7922"/>
    <w:rsid w:val="004D0A60"/>
    <w:rsid w:val="004D0BAB"/>
    <w:rsid w:val="004D0CD4"/>
    <w:rsid w:val="004D1255"/>
    <w:rsid w:val="004D2657"/>
    <w:rsid w:val="004D2B50"/>
    <w:rsid w:val="004D414C"/>
    <w:rsid w:val="004D4975"/>
    <w:rsid w:val="004D4F24"/>
    <w:rsid w:val="004D57AE"/>
    <w:rsid w:val="004D702C"/>
    <w:rsid w:val="004D7C8E"/>
    <w:rsid w:val="004D7D50"/>
    <w:rsid w:val="004E0421"/>
    <w:rsid w:val="004E1319"/>
    <w:rsid w:val="004E153F"/>
    <w:rsid w:val="004E1B5C"/>
    <w:rsid w:val="004E1D29"/>
    <w:rsid w:val="004E2AD3"/>
    <w:rsid w:val="004E32F8"/>
    <w:rsid w:val="004E3F27"/>
    <w:rsid w:val="004E4352"/>
    <w:rsid w:val="004E4947"/>
    <w:rsid w:val="004E4948"/>
    <w:rsid w:val="004E5278"/>
    <w:rsid w:val="004E53A1"/>
    <w:rsid w:val="004E5BD6"/>
    <w:rsid w:val="004E621F"/>
    <w:rsid w:val="004E692D"/>
    <w:rsid w:val="004E70E9"/>
    <w:rsid w:val="004E711E"/>
    <w:rsid w:val="004E7B57"/>
    <w:rsid w:val="004F0EAD"/>
    <w:rsid w:val="004F169F"/>
    <w:rsid w:val="004F2820"/>
    <w:rsid w:val="004F2B68"/>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40E"/>
    <w:rsid w:val="004F70E9"/>
    <w:rsid w:val="004F75F5"/>
    <w:rsid w:val="0050007E"/>
    <w:rsid w:val="005013F0"/>
    <w:rsid w:val="00501560"/>
    <w:rsid w:val="00501C7C"/>
    <w:rsid w:val="00501E14"/>
    <w:rsid w:val="00502363"/>
    <w:rsid w:val="005023FE"/>
    <w:rsid w:val="00502463"/>
    <w:rsid w:val="00502539"/>
    <w:rsid w:val="0050284F"/>
    <w:rsid w:val="0050478B"/>
    <w:rsid w:val="0050499D"/>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AFD"/>
    <w:rsid w:val="005272E9"/>
    <w:rsid w:val="00527E49"/>
    <w:rsid w:val="00527FAE"/>
    <w:rsid w:val="0053168C"/>
    <w:rsid w:val="00531A0F"/>
    <w:rsid w:val="00531E3A"/>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2777"/>
    <w:rsid w:val="00543A96"/>
    <w:rsid w:val="00543D9E"/>
    <w:rsid w:val="0054488E"/>
    <w:rsid w:val="00544CEC"/>
    <w:rsid w:val="0054573F"/>
    <w:rsid w:val="00545A8E"/>
    <w:rsid w:val="00545AEB"/>
    <w:rsid w:val="00545BC7"/>
    <w:rsid w:val="00546538"/>
    <w:rsid w:val="00546955"/>
    <w:rsid w:val="00546DAC"/>
    <w:rsid w:val="0055014B"/>
    <w:rsid w:val="0055064D"/>
    <w:rsid w:val="005508B3"/>
    <w:rsid w:val="00551460"/>
    <w:rsid w:val="00551EB7"/>
    <w:rsid w:val="00552A5B"/>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EAA"/>
    <w:rsid w:val="005572F1"/>
    <w:rsid w:val="0055748E"/>
    <w:rsid w:val="00557932"/>
    <w:rsid w:val="00561549"/>
    <w:rsid w:val="00561EB1"/>
    <w:rsid w:val="00562646"/>
    <w:rsid w:val="005627F5"/>
    <w:rsid w:val="005638BD"/>
    <w:rsid w:val="0056555F"/>
    <w:rsid w:val="00565BCC"/>
    <w:rsid w:val="00566406"/>
    <w:rsid w:val="005670F0"/>
    <w:rsid w:val="00567849"/>
    <w:rsid w:val="00567BE1"/>
    <w:rsid w:val="0057017E"/>
    <w:rsid w:val="0057029F"/>
    <w:rsid w:val="0057050B"/>
    <w:rsid w:val="0057075F"/>
    <w:rsid w:val="00570B20"/>
    <w:rsid w:val="00570CEA"/>
    <w:rsid w:val="00570D67"/>
    <w:rsid w:val="00571079"/>
    <w:rsid w:val="00571209"/>
    <w:rsid w:val="0057192A"/>
    <w:rsid w:val="00572299"/>
    <w:rsid w:val="0057263D"/>
    <w:rsid w:val="0057266E"/>
    <w:rsid w:val="0057286E"/>
    <w:rsid w:val="00572F9E"/>
    <w:rsid w:val="005735A2"/>
    <w:rsid w:val="0057415B"/>
    <w:rsid w:val="00574F86"/>
    <w:rsid w:val="00575211"/>
    <w:rsid w:val="005754F7"/>
    <w:rsid w:val="00576779"/>
    <w:rsid w:val="00576EBA"/>
    <w:rsid w:val="00576F49"/>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A3F"/>
    <w:rsid w:val="00586D0D"/>
    <w:rsid w:val="00586D3E"/>
    <w:rsid w:val="00587D9A"/>
    <w:rsid w:val="00590F3F"/>
    <w:rsid w:val="005915C3"/>
    <w:rsid w:val="0059195B"/>
    <w:rsid w:val="00591962"/>
    <w:rsid w:val="00591CFB"/>
    <w:rsid w:val="005930E4"/>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97C0F"/>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8D1"/>
    <w:rsid w:val="005A6D69"/>
    <w:rsid w:val="005A7230"/>
    <w:rsid w:val="005A76E2"/>
    <w:rsid w:val="005B03E7"/>
    <w:rsid w:val="005B0861"/>
    <w:rsid w:val="005B0F35"/>
    <w:rsid w:val="005B14D4"/>
    <w:rsid w:val="005B15CD"/>
    <w:rsid w:val="005B1B9A"/>
    <w:rsid w:val="005B317F"/>
    <w:rsid w:val="005B3345"/>
    <w:rsid w:val="005B3712"/>
    <w:rsid w:val="005B372B"/>
    <w:rsid w:val="005B3F03"/>
    <w:rsid w:val="005B3FA0"/>
    <w:rsid w:val="005B4077"/>
    <w:rsid w:val="005B45AC"/>
    <w:rsid w:val="005B47FA"/>
    <w:rsid w:val="005B4DC9"/>
    <w:rsid w:val="005B4E85"/>
    <w:rsid w:val="005B5299"/>
    <w:rsid w:val="005B55AB"/>
    <w:rsid w:val="005B62C6"/>
    <w:rsid w:val="005B6902"/>
    <w:rsid w:val="005B6932"/>
    <w:rsid w:val="005B74F4"/>
    <w:rsid w:val="005B775B"/>
    <w:rsid w:val="005B7F60"/>
    <w:rsid w:val="005B7FBC"/>
    <w:rsid w:val="005C0204"/>
    <w:rsid w:val="005C05D2"/>
    <w:rsid w:val="005C06E3"/>
    <w:rsid w:val="005C0C86"/>
    <w:rsid w:val="005C0CDC"/>
    <w:rsid w:val="005C11C9"/>
    <w:rsid w:val="005C1E5E"/>
    <w:rsid w:val="005C1EF8"/>
    <w:rsid w:val="005C2616"/>
    <w:rsid w:val="005C2F75"/>
    <w:rsid w:val="005C3500"/>
    <w:rsid w:val="005C35C1"/>
    <w:rsid w:val="005C3992"/>
    <w:rsid w:val="005C3A2D"/>
    <w:rsid w:val="005C415A"/>
    <w:rsid w:val="005C420D"/>
    <w:rsid w:val="005C4433"/>
    <w:rsid w:val="005C4544"/>
    <w:rsid w:val="005C49FC"/>
    <w:rsid w:val="005C4C70"/>
    <w:rsid w:val="005C4F21"/>
    <w:rsid w:val="005C5932"/>
    <w:rsid w:val="005C63AF"/>
    <w:rsid w:val="005C65A4"/>
    <w:rsid w:val="005C7166"/>
    <w:rsid w:val="005C76EC"/>
    <w:rsid w:val="005C7AAA"/>
    <w:rsid w:val="005D025A"/>
    <w:rsid w:val="005D08F6"/>
    <w:rsid w:val="005D1F30"/>
    <w:rsid w:val="005D22BF"/>
    <w:rsid w:val="005D29CD"/>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035"/>
    <w:rsid w:val="005E7123"/>
    <w:rsid w:val="005E71CB"/>
    <w:rsid w:val="005E7E0C"/>
    <w:rsid w:val="005F0D0A"/>
    <w:rsid w:val="005F118D"/>
    <w:rsid w:val="005F1951"/>
    <w:rsid w:val="005F1BD5"/>
    <w:rsid w:val="005F1E07"/>
    <w:rsid w:val="005F1F10"/>
    <w:rsid w:val="005F2198"/>
    <w:rsid w:val="005F260F"/>
    <w:rsid w:val="005F2C06"/>
    <w:rsid w:val="005F4445"/>
    <w:rsid w:val="005F495C"/>
    <w:rsid w:val="005F58A7"/>
    <w:rsid w:val="005F5C05"/>
    <w:rsid w:val="005F65FD"/>
    <w:rsid w:val="005F6681"/>
    <w:rsid w:val="005F7492"/>
    <w:rsid w:val="005F765D"/>
    <w:rsid w:val="005F7B79"/>
    <w:rsid w:val="005F7FFC"/>
    <w:rsid w:val="00600074"/>
    <w:rsid w:val="00600717"/>
    <w:rsid w:val="00600B20"/>
    <w:rsid w:val="00600C36"/>
    <w:rsid w:val="0060106E"/>
    <w:rsid w:val="00601DA1"/>
    <w:rsid w:val="006031D6"/>
    <w:rsid w:val="00603FA9"/>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FB0"/>
    <w:rsid w:val="006400D9"/>
    <w:rsid w:val="0064026E"/>
    <w:rsid w:val="006402BB"/>
    <w:rsid w:val="00640844"/>
    <w:rsid w:val="00640A45"/>
    <w:rsid w:val="00640DE6"/>
    <w:rsid w:val="006419BE"/>
    <w:rsid w:val="00641C97"/>
    <w:rsid w:val="0064208B"/>
    <w:rsid w:val="0064344F"/>
    <w:rsid w:val="00644652"/>
    <w:rsid w:val="00644CED"/>
    <w:rsid w:val="0064540E"/>
    <w:rsid w:val="006454D8"/>
    <w:rsid w:val="00646677"/>
    <w:rsid w:val="00646904"/>
    <w:rsid w:val="006469B2"/>
    <w:rsid w:val="00647A95"/>
    <w:rsid w:val="00647A97"/>
    <w:rsid w:val="00647C4C"/>
    <w:rsid w:val="00647C9E"/>
    <w:rsid w:val="006501F3"/>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6C1"/>
    <w:rsid w:val="006567A5"/>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D2E"/>
    <w:rsid w:val="00664196"/>
    <w:rsid w:val="00664B1D"/>
    <w:rsid w:val="00664E32"/>
    <w:rsid w:val="00664EA5"/>
    <w:rsid w:val="00664FF2"/>
    <w:rsid w:val="00665AD7"/>
    <w:rsid w:val="00665CB7"/>
    <w:rsid w:val="006667EA"/>
    <w:rsid w:val="006669F9"/>
    <w:rsid w:val="00666E0F"/>
    <w:rsid w:val="00666E51"/>
    <w:rsid w:val="0066751E"/>
    <w:rsid w:val="00667787"/>
    <w:rsid w:val="00670099"/>
    <w:rsid w:val="006707EC"/>
    <w:rsid w:val="006709EF"/>
    <w:rsid w:val="00671638"/>
    <w:rsid w:val="00671873"/>
    <w:rsid w:val="006720C8"/>
    <w:rsid w:val="00672937"/>
    <w:rsid w:val="00672E41"/>
    <w:rsid w:val="006739AA"/>
    <w:rsid w:val="00673E26"/>
    <w:rsid w:val="0067415B"/>
    <w:rsid w:val="00675053"/>
    <w:rsid w:val="006756D4"/>
    <w:rsid w:val="00675A19"/>
    <w:rsid w:val="00676530"/>
    <w:rsid w:val="00680696"/>
    <w:rsid w:val="00680B04"/>
    <w:rsid w:val="00680C3C"/>
    <w:rsid w:val="006811EF"/>
    <w:rsid w:val="00681344"/>
    <w:rsid w:val="0068172B"/>
    <w:rsid w:val="00681C1E"/>
    <w:rsid w:val="00682C3F"/>
    <w:rsid w:val="0068370D"/>
    <w:rsid w:val="00683902"/>
    <w:rsid w:val="00683B0A"/>
    <w:rsid w:val="00683B76"/>
    <w:rsid w:val="0068418F"/>
    <w:rsid w:val="0068526B"/>
    <w:rsid w:val="00685B94"/>
    <w:rsid w:val="00685EFF"/>
    <w:rsid w:val="0068676D"/>
    <w:rsid w:val="00686F28"/>
    <w:rsid w:val="006874D0"/>
    <w:rsid w:val="006877DB"/>
    <w:rsid w:val="006904AD"/>
    <w:rsid w:val="00690F04"/>
    <w:rsid w:val="00691100"/>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1060"/>
    <w:rsid w:val="006A127B"/>
    <w:rsid w:val="006A1BA1"/>
    <w:rsid w:val="006A1C35"/>
    <w:rsid w:val="006A21F3"/>
    <w:rsid w:val="006A3359"/>
    <w:rsid w:val="006A35E8"/>
    <w:rsid w:val="006A364D"/>
    <w:rsid w:val="006A398F"/>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437"/>
    <w:rsid w:val="006B783D"/>
    <w:rsid w:val="006B79CE"/>
    <w:rsid w:val="006B7D16"/>
    <w:rsid w:val="006B7EA8"/>
    <w:rsid w:val="006C001B"/>
    <w:rsid w:val="006C008C"/>
    <w:rsid w:val="006C088E"/>
    <w:rsid w:val="006C09DA"/>
    <w:rsid w:val="006C0C8A"/>
    <w:rsid w:val="006C0F56"/>
    <w:rsid w:val="006C243C"/>
    <w:rsid w:val="006C2736"/>
    <w:rsid w:val="006C2BAE"/>
    <w:rsid w:val="006C2C15"/>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59A"/>
    <w:rsid w:val="006D5DA0"/>
    <w:rsid w:val="006D5E0F"/>
    <w:rsid w:val="006D621C"/>
    <w:rsid w:val="006D6AFB"/>
    <w:rsid w:val="006D6BD6"/>
    <w:rsid w:val="006D7754"/>
    <w:rsid w:val="006E038F"/>
    <w:rsid w:val="006E0DA4"/>
    <w:rsid w:val="006E1652"/>
    <w:rsid w:val="006E166F"/>
    <w:rsid w:val="006E16EC"/>
    <w:rsid w:val="006E181F"/>
    <w:rsid w:val="006E21D2"/>
    <w:rsid w:val="006E29B6"/>
    <w:rsid w:val="006E30C0"/>
    <w:rsid w:val="006E3413"/>
    <w:rsid w:val="006E34AD"/>
    <w:rsid w:val="006E34F9"/>
    <w:rsid w:val="006E368A"/>
    <w:rsid w:val="006E46B7"/>
    <w:rsid w:val="006E4BE2"/>
    <w:rsid w:val="006E5459"/>
    <w:rsid w:val="006E61B4"/>
    <w:rsid w:val="006E6556"/>
    <w:rsid w:val="006E6601"/>
    <w:rsid w:val="006E6F27"/>
    <w:rsid w:val="006E7062"/>
    <w:rsid w:val="006E7241"/>
    <w:rsid w:val="006E7935"/>
    <w:rsid w:val="006F0244"/>
    <w:rsid w:val="006F1135"/>
    <w:rsid w:val="006F12DE"/>
    <w:rsid w:val="006F27DD"/>
    <w:rsid w:val="006F34CF"/>
    <w:rsid w:val="006F3890"/>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700F1D"/>
    <w:rsid w:val="00701418"/>
    <w:rsid w:val="007018EA"/>
    <w:rsid w:val="00701AE5"/>
    <w:rsid w:val="00701CEE"/>
    <w:rsid w:val="00702DBD"/>
    <w:rsid w:val="00702FD3"/>
    <w:rsid w:val="00703333"/>
    <w:rsid w:val="007037EE"/>
    <w:rsid w:val="00703D71"/>
    <w:rsid w:val="00704727"/>
    <w:rsid w:val="00704A1A"/>
    <w:rsid w:val="00704BC9"/>
    <w:rsid w:val="007056EC"/>
    <w:rsid w:val="0070580F"/>
    <w:rsid w:val="00706969"/>
    <w:rsid w:val="00706BD9"/>
    <w:rsid w:val="0070728B"/>
    <w:rsid w:val="007072A9"/>
    <w:rsid w:val="0070734F"/>
    <w:rsid w:val="00707403"/>
    <w:rsid w:val="007075B8"/>
    <w:rsid w:val="0070771E"/>
    <w:rsid w:val="007077C1"/>
    <w:rsid w:val="007101F8"/>
    <w:rsid w:val="00710470"/>
    <w:rsid w:val="0071067D"/>
    <w:rsid w:val="00710E07"/>
    <w:rsid w:val="00711350"/>
    <w:rsid w:val="00711780"/>
    <w:rsid w:val="00712310"/>
    <w:rsid w:val="00712A6E"/>
    <w:rsid w:val="00712FF2"/>
    <w:rsid w:val="0071314E"/>
    <w:rsid w:val="0071322F"/>
    <w:rsid w:val="007134A1"/>
    <w:rsid w:val="00713ECA"/>
    <w:rsid w:val="00714398"/>
    <w:rsid w:val="00714CF9"/>
    <w:rsid w:val="00714CFC"/>
    <w:rsid w:val="00714DE1"/>
    <w:rsid w:val="007152DE"/>
    <w:rsid w:val="0071547C"/>
    <w:rsid w:val="00715498"/>
    <w:rsid w:val="0071588E"/>
    <w:rsid w:val="00715BAB"/>
    <w:rsid w:val="00715D92"/>
    <w:rsid w:val="00716E24"/>
    <w:rsid w:val="007173BE"/>
    <w:rsid w:val="00720202"/>
    <w:rsid w:val="00720813"/>
    <w:rsid w:val="0072096E"/>
    <w:rsid w:val="00721C6E"/>
    <w:rsid w:val="00721CCE"/>
    <w:rsid w:val="00722627"/>
    <w:rsid w:val="00723F7A"/>
    <w:rsid w:val="0072416D"/>
    <w:rsid w:val="007241D3"/>
    <w:rsid w:val="00724AE7"/>
    <w:rsid w:val="00724D5B"/>
    <w:rsid w:val="00725277"/>
    <w:rsid w:val="007256D9"/>
    <w:rsid w:val="00726533"/>
    <w:rsid w:val="0072665A"/>
    <w:rsid w:val="007266EF"/>
    <w:rsid w:val="0072682F"/>
    <w:rsid w:val="007273F7"/>
    <w:rsid w:val="007276D7"/>
    <w:rsid w:val="00727FA2"/>
    <w:rsid w:val="00730B3D"/>
    <w:rsid w:val="00730C1A"/>
    <w:rsid w:val="00730C84"/>
    <w:rsid w:val="00730EA3"/>
    <w:rsid w:val="00731A16"/>
    <w:rsid w:val="00732A55"/>
    <w:rsid w:val="00733555"/>
    <w:rsid w:val="007335BF"/>
    <w:rsid w:val="00734135"/>
    <w:rsid w:val="00734541"/>
    <w:rsid w:val="00734B4A"/>
    <w:rsid w:val="007353EB"/>
    <w:rsid w:val="007356B4"/>
    <w:rsid w:val="00735B3E"/>
    <w:rsid w:val="00736588"/>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5EA6"/>
    <w:rsid w:val="0074798B"/>
    <w:rsid w:val="00747EDF"/>
    <w:rsid w:val="0075010B"/>
    <w:rsid w:val="00750433"/>
    <w:rsid w:val="00750768"/>
    <w:rsid w:val="0075095E"/>
    <w:rsid w:val="00750A42"/>
    <w:rsid w:val="00750BFF"/>
    <w:rsid w:val="00751ED0"/>
    <w:rsid w:val="00751F07"/>
    <w:rsid w:val="007521B5"/>
    <w:rsid w:val="00752887"/>
    <w:rsid w:val="00753BFF"/>
    <w:rsid w:val="00753C6A"/>
    <w:rsid w:val="00754498"/>
    <w:rsid w:val="00754EC2"/>
    <w:rsid w:val="00754FEC"/>
    <w:rsid w:val="007554CD"/>
    <w:rsid w:val="00755FD2"/>
    <w:rsid w:val="0075644E"/>
    <w:rsid w:val="00756973"/>
    <w:rsid w:val="00756A5F"/>
    <w:rsid w:val="00756F32"/>
    <w:rsid w:val="00757572"/>
    <w:rsid w:val="00760236"/>
    <w:rsid w:val="00760A64"/>
    <w:rsid w:val="007619D3"/>
    <w:rsid w:val="00762120"/>
    <w:rsid w:val="007628D2"/>
    <w:rsid w:val="00763630"/>
    <w:rsid w:val="00764859"/>
    <w:rsid w:val="00764F72"/>
    <w:rsid w:val="007653E9"/>
    <w:rsid w:val="007656FF"/>
    <w:rsid w:val="00765BA2"/>
    <w:rsid w:val="00766723"/>
    <w:rsid w:val="00766847"/>
    <w:rsid w:val="0076730B"/>
    <w:rsid w:val="007674F0"/>
    <w:rsid w:val="00770086"/>
    <w:rsid w:val="00770680"/>
    <w:rsid w:val="007706F8"/>
    <w:rsid w:val="00771C27"/>
    <w:rsid w:val="00772C07"/>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43"/>
    <w:rsid w:val="00782180"/>
    <w:rsid w:val="00782537"/>
    <w:rsid w:val="00783A99"/>
    <w:rsid w:val="007841CA"/>
    <w:rsid w:val="00784957"/>
    <w:rsid w:val="00784BA1"/>
    <w:rsid w:val="00785168"/>
    <w:rsid w:val="007852E6"/>
    <w:rsid w:val="00785A03"/>
    <w:rsid w:val="00786178"/>
    <w:rsid w:val="00786516"/>
    <w:rsid w:val="00787CB7"/>
    <w:rsid w:val="00787EB7"/>
    <w:rsid w:val="0079040C"/>
    <w:rsid w:val="00790925"/>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249E"/>
    <w:rsid w:val="007A29AB"/>
    <w:rsid w:val="007A2FDF"/>
    <w:rsid w:val="007A40C1"/>
    <w:rsid w:val="007A4CC0"/>
    <w:rsid w:val="007A4DC9"/>
    <w:rsid w:val="007A52E1"/>
    <w:rsid w:val="007A56A0"/>
    <w:rsid w:val="007A5785"/>
    <w:rsid w:val="007A5882"/>
    <w:rsid w:val="007A60F7"/>
    <w:rsid w:val="007A6320"/>
    <w:rsid w:val="007A6C15"/>
    <w:rsid w:val="007A6C68"/>
    <w:rsid w:val="007A6CBF"/>
    <w:rsid w:val="007A7B9E"/>
    <w:rsid w:val="007A7F13"/>
    <w:rsid w:val="007A7F2A"/>
    <w:rsid w:val="007B0D60"/>
    <w:rsid w:val="007B1A9E"/>
    <w:rsid w:val="007B1D71"/>
    <w:rsid w:val="007B1FD7"/>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0DA9"/>
    <w:rsid w:val="007C1621"/>
    <w:rsid w:val="007C16F4"/>
    <w:rsid w:val="007C1A39"/>
    <w:rsid w:val="007C20FE"/>
    <w:rsid w:val="007C2483"/>
    <w:rsid w:val="007C248C"/>
    <w:rsid w:val="007C2A38"/>
    <w:rsid w:val="007C3B12"/>
    <w:rsid w:val="007C4A64"/>
    <w:rsid w:val="007C4A6C"/>
    <w:rsid w:val="007C4CD9"/>
    <w:rsid w:val="007C649D"/>
    <w:rsid w:val="007C6B75"/>
    <w:rsid w:val="007C6BB3"/>
    <w:rsid w:val="007C74AC"/>
    <w:rsid w:val="007C74BA"/>
    <w:rsid w:val="007C74DD"/>
    <w:rsid w:val="007C7A6E"/>
    <w:rsid w:val="007D0921"/>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AD4"/>
    <w:rsid w:val="007D7C69"/>
    <w:rsid w:val="007E0F40"/>
    <w:rsid w:val="007E1055"/>
    <w:rsid w:val="007E1461"/>
    <w:rsid w:val="007E198E"/>
    <w:rsid w:val="007E1C1E"/>
    <w:rsid w:val="007E2271"/>
    <w:rsid w:val="007E243B"/>
    <w:rsid w:val="007E3723"/>
    <w:rsid w:val="007E38F8"/>
    <w:rsid w:val="007E40CC"/>
    <w:rsid w:val="007E4483"/>
    <w:rsid w:val="007E4486"/>
    <w:rsid w:val="007E4878"/>
    <w:rsid w:val="007E4FDB"/>
    <w:rsid w:val="007E6942"/>
    <w:rsid w:val="007E7240"/>
    <w:rsid w:val="007E75F7"/>
    <w:rsid w:val="007F005E"/>
    <w:rsid w:val="007F0AC3"/>
    <w:rsid w:val="007F0BD6"/>
    <w:rsid w:val="007F0D5E"/>
    <w:rsid w:val="007F10E4"/>
    <w:rsid w:val="007F1B0D"/>
    <w:rsid w:val="007F239C"/>
    <w:rsid w:val="007F24C8"/>
    <w:rsid w:val="007F29AA"/>
    <w:rsid w:val="007F2E74"/>
    <w:rsid w:val="007F3142"/>
    <w:rsid w:val="007F44F5"/>
    <w:rsid w:val="007F4890"/>
    <w:rsid w:val="007F511D"/>
    <w:rsid w:val="007F5B03"/>
    <w:rsid w:val="007F5E83"/>
    <w:rsid w:val="007F615B"/>
    <w:rsid w:val="007F6DF4"/>
    <w:rsid w:val="007F6DF5"/>
    <w:rsid w:val="007F77B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F5"/>
    <w:rsid w:val="00807DAA"/>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3FD8"/>
    <w:rsid w:val="00824344"/>
    <w:rsid w:val="00825FFF"/>
    <w:rsid w:val="00826312"/>
    <w:rsid w:val="008265E8"/>
    <w:rsid w:val="00827860"/>
    <w:rsid w:val="00827B14"/>
    <w:rsid w:val="008300A1"/>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066A"/>
    <w:rsid w:val="008414E6"/>
    <w:rsid w:val="00842355"/>
    <w:rsid w:val="008425A9"/>
    <w:rsid w:val="008426B4"/>
    <w:rsid w:val="00843317"/>
    <w:rsid w:val="00843CF8"/>
    <w:rsid w:val="00844D9F"/>
    <w:rsid w:val="0084554E"/>
    <w:rsid w:val="00845970"/>
    <w:rsid w:val="00845B42"/>
    <w:rsid w:val="0084631F"/>
    <w:rsid w:val="00846C0A"/>
    <w:rsid w:val="0084724C"/>
    <w:rsid w:val="00847988"/>
    <w:rsid w:val="008502F8"/>
    <w:rsid w:val="008506A2"/>
    <w:rsid w:val="00851333"/>
    <w:rsid w:val="0085232B"/>
    <w:rsid w:val="0085243F"/>
    <w:rsid w:val="00852F76"/>
    <w:rsid w:val="008533FC"/>
    <w:rsid w:val="008536F2"/>
    <w:rsid w:val="0085482C"/>
    <w:rsid w:val="00854AC9"/>
    <w:rsid w:val="00854C91"/>
    <w:rsid w:val="00854CE5"/>
    <w:rsid w:val="00855061"/>
    <w:rsid w:val="00855504"/>
    <w:rsid w:val="00857625"/>
    <w:rsid w:val="00857EE5"/>
    <w:rsid w:val="00860255"/>
    <w:rsid w:val="008607DA"/>
    <w:rsid w:val="008607DC"/>
    <w:rsid w:val="008618D1"/>
    <w:rsid w:val="00862136"/>
    <w:rsid w:val="008621A2"/>
    <w:rsid w:val="008622B5"/>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7F1"/>
    <w:rsid w:val="00872C85"/>
    <w:rsid w:val="00873F1E"/>
    <w:rsid w:val="008745DA"/>
    <w:rsid w:val="00874661"/>
    <w:rsid w:val="00875296"/>
    <w:rsid w:val="00876137"/>
    <w:rsid w:val="00876934"/>
    <w:rsid w:val="00876F1C"/>
    <w:rsid w:val="00877293"/>
    <w:rsid w:val="0087764E"/>
    <w:rsid w:val="00877E19"/>
    <w:rsid w:val="00880312"/>
    <w:rsid w:val="00880AB7"/>
    <w:rsid w:val="008810A7"/>
    <w:rsid w:val="0088127A"/>
    <w:rsid w:val="008817B0"/>
    <w:rsid w:val="00881B39"/>
    <w:rsid w:val="00883DBE"/>
    <w:rsid w:val="00883F92"/>
    <w:rsid w:val="008843B8"/>
    <w:rsid w:val="0088451A"/>
    <w:rsid w:val="00884599"/>
    <w:rsid w:val="00884ABD"/>
    <w:rsid w:val="008853DB"/>
    <w:rsid w:val="00885AD0"/>
    <w:rsid w:val="00885D0D"/>
    <w:rsid w:val="00885E2D"/>
    <w:rsid w:val="008866B6"/>
    <w:rsid w:val="00886B06"/>
    <w:rsid w:val="00886F1C"/>
    <w:rsid w:val="008878B8"/>
    <w:rsid w:val="008902E4"/>
    <w:rsid w:val="00890516"/>
    <w:rsid w:val="008911A8"/>
    <w:rsid w:val="00891B7C"/>
    <w:rsid w:val="00892D9B"/>
    <w:rsid w:val="00893455"/>
    <w:rsid w:val="00893BF3"/>
    <w:rsid w:val="00893CE7"/>
    <w:rsid w:val="008940EC"/>
    <w:rsid w:val="00894F74"/>
    <w:rsid w:val="00895125"/>
    <w:rsid w:val="00895346"/>
    <w:rsid w:val="008953A2"/>
    <w:rsid w:val="00896FBF"/>
    <w:rsid w:val="0089737E"/>
    <w:rsid w:val="008A1418"/>
    <w:rsid w:val="008A1F1C"/>
    <w:rsid w:val="008A234F"/>
    <w:rsid w:val="008A2460"/>
    <w:rsid w:val="008A302A"/>
    <w:rsid w:val="008A305D"/>
    <w:rsid w:val="008A3397"/>
    <w:rsid w:val="008A33CF"/>
    <w:rsid w:val="008A3A3B"/>
    <w:rsid w:val="008A3C1A"/>
    <w:rsid w:val="008A467B"/>
    <w:rsid w:val="008A507D"/>
    <w:rsid w:val="008A5B3C"/>
    <w:rsid w:val="008A5F0C"/>
    <w:rsid w:val="008A7181"/>
    <w:rsid w:val="008A74D4"/>
    <w:rsid w:val="008A7EDB"/>
    <w:rsid w:val="008B03DB"/>
    <w:rsid w:val="008B197D"/>
    <w:rsid w:val="008B1C4D"/>
    <w:rsid w:val="008B1C72"/>
    <w:rsid w:val="008B2254"/>
    <w:rsid w:val="008B2811"/>
    <w:rsid w:val="008B3D3A"/>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EC8"/>
    <w:rsid w:val="008C1A4A"/>
    <w:rsid w:val="008C25C9"/>
    <w:rsid w:val="008C25D3"/>
    <w:rsid w:val="008C2767"/>
    <w:rsid w:val="008C2C66"/>
    <w:rsid w:val="008C443D"/>
    <w:rsid w:val="008C4452"/>
    <w:rsid w:val="008C5D67"/>
    <w:rsid w:val="008C635E"/>
    <w:rsid w:val="008C65AE"/>
    <w:rsid w:val="008C6A2B"/>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6306"/>
    <w:rsid w:val="008D6CBC"/>
    <w:rsid w:val="008D727C"/>
    <w:rsid w:val="008D74B7"/>
    <w:rsid w:val="008E0F48"/>
    <w:rsid w:val="008E15DA"/>
    <w:rsid w:val="008E23C1"/>
    <w:rsid w:val="008E2DE3"/>
    <w:rsid w:val="008E38D6"/>
    <w:rsid w:val="008E3E5D"/>
    <w:rsid w:val="008E422D"/>
    <w:rsid w:val="008E53A6"/>
    <w:rsid w:val="008E6D56"/>
    <w:rsid w:val="008E7A4C"/>
    <w:rsid w:val="008F01E0"/>
    <w:rsid w:val="008F0202"/>
    <w:rsid w:val="008F0399"/>
    <w:rsid w:val="008F0B78"/>
    <w:rsid w:val="008F161A"/>
    <w:rsid w:val="008F1C2A"/>
    <w:rsid w:val="008F2DE8"/>
    <w:rsid w:val="008F45DF"/>
    <w:rsid w:val="008F47BC"/>
    <w:rsid w:val="008F4904"/>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1EA4"/>
    <w:rsid w:val="00912273"/>
    <w:rsid w:val="009124BD"/>
    <w:rsid w:val="00912CDF"/>
    <w:rsid w:val="0091403F"/>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5D45"/>
    <w:rsid w:val="00926824"/>
    <w:rsid w:val="00927A05"/>
    <w:rsid w:val="00930706"/>
    <w:rsid w:val="00930ED2"/>
    <w:rsid w:val="009315C6"/>
    <w:rsid w:val="00931B5C"/>
    <w:rsid w:val="00932018"/>
    <w:rsid w:val="00932EE8"/>
    <w:rsid w:val="00933390"/>
    <w:rsid w:val="009340D3"/>
    <w:rsid w:val="00934ABD"/>
    <w:rsid w:val="00934B13"/>
    <w:rsid w:val="009352DD"/>
    <w:rsid w:val="00935496"/>
    <w:rsid w:val="00936122"/>
    <w:rsid w:val="00936151"/>
    <w:rsid w:val="009361F9"/>
    <w:rsid w:val="0093697A"/>
    <w:rsid w:val="00936E3E"/>
    <w:rsid w:val="00937628"/>
    <w:rsid w:val="009376B2"/>
    <w:rsid w:val="00937876"/>
    <w:rsid w:val="00940982"/>
    <w:rsid w:val="00940B37"/>
    <w:rsid w:val="00941322"/>
    <w:rsid w:val="00941561"/>
    <w:rsid w:val="0094160E"/>
    <w:rsid w:val="00941BED"/>
    <w:rsid w:val="0094255F"/>
    <w:rsid w:val="009425CA"/>
    <w:rsid w:val="00942F12"/>
    <w:rsid w:val="00944187"/>
    <w:rsid w:val="009452D9"/>
    <w:rsid w:val="0094555A"/>
    <w:rsid w:val="009457B4"/>
    <w:rsid w:val="00947C86"/>
    <w:rsid w:val="00950167"/>
    <w:rsid w:val="00950186"/>
    <w:rsid w:val="009502A8"/>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815"/>
    <w:rsid w:val="00960D2E"/>
    <w:rsid w:val="00960E40"/>
    <w:rsid w:val="009614FF"/>
    <w:rsid w:val="00961F8D"/>
    <w:rsid w:val="009623C9"/>
    <w:rsid w:val="0096274C"/>
    <w:rsid w:val="00962D53"/>
    <w:rsid w:val="00962E51"/>
    <w:rsid w:val="00963155"/>
    <w:rsid w:val="00963689"/>
    <w:rsid w:val="0096460C"/>
    <w:rsid w:val="00965D80"/>
    <w:rsid w:val="00967366"/>
    <w:rsid w:val="00970078"/>
    <w:rsid w:val="009709AF"/>
    <w:rsid w:val="00970C14"/>
    <w:rsid w:val="00970E4A"/>
    <w:rsid w:val="00971086"/>
    <w:rsid w:val="00971779"/>
    <w:rsid w:val="0097198B"/>
    <w:rsid w:val="00972598"/>
    <w:rsid w:val="00973798"/>
    <w:rsid w:val="00973FC7"/>
    <w:rsid w:val="009748E6"/>
    <w:rsid w:val="00974929"/>
    <w:rsid w:val="00974A08"/>
    <w:rsid w:val="0097606B"/>
    <w:rsid w:val="009760AF"/>
    <w:rsid w:val="009773BA"/>
    <w:rsid w:val="00977A9E"/>
    <w:rsid w:val="00980329"/>
    <w:rsid w:val="009804FD"/>
    <w:rsid w:val="009807D1"/>
    <w:rsid w:val="00980977"/>
    <w:rsid w:val="0098231E"/>
    <w:rsid w:val="00982826"/>
    <w:rsid w:val="00983053"/>
    <w:rsid w:val="009832D7"/>
    <w:rsid w:val="00984821"/>
    <w:rsid w:val="00984FDD"/>
    <w:rsid w:val="00985277"/>
    <w:rsid w:val="00986627"/>
    <w:rsid w:val="00986E62"/>
    <w:rsid w:val="00987098"/>
    <w:rsid w:val="00987A1B"/>
    <w:rsid w:val="00987B2F"/>
    <w:rsid w:val="00990795"/>
    <w:rsid w:val="0099129D"/>
    <w:rsid w:val="00991563"/>
    <w:rsid w:val="00991D10"/>
    <w:rsid w:val="0099243F"/>
    <w:rsid w:val="00992CB4"/>
    <w:rsid w:val="00992DA2"/>
    <w:rsid w:val="00993041"/>
    <w:rsid w:val="009934BE"/>
    <w:rsid w:val="00993760"/>
    <w:rsid w:val="00993AA7"/>
    <w:rsid w:val="00993EAC"/>
    <w:rsid w:val="00994526"/>
    <w:rsid w:val="00994911"/>
    <w:rsid w:val="00994A77"/>
    <w:rsid w:val="00994B30"/>
    <w:rsid w:val="00995F40"/>
    <w:rsid w:val="009964CF"/>
    <w:rsid w:val="00996F19"/>
    <w:rsid w:val="009974D1"/>
    <w:rsid w:val="0099751E"/>
    <w:rsid w:val="00997A49"/>
    <w:rsid w:val="009A0636"/>
    <w:rsid w:val="009A0A42"/>
    <w:rsid w:val="009A0EF9"/>
    <w:rsid w:val="009A1C53"/>
    <w:rsid w:val="009A1C72"/>
    <w:rsid w:val="009A1CB2"/>
    <w:rsid w:val="009A21EB"/>
    <w:rsid w:val="009A2729"/>
    <w:rsid w:val="009A2732"/>
    <w:rsid w:val="009A2E59"/>
    <w:rsid w:val="009A2EBE"/>
    <w:rsid w:val="009A30A9"/>
    <w:rsid w:val="009A3CC2"/>
    <w:rsid w:val="009A4484"/>
    <w:rsid w:val="009A44A6"/>
    <w:rsid w:val="009A4810"/>
    <w:rsid w:val="009A531B"/>
    <w:rsid w:val="009A5732"/>
    <w:rsid w:val="009A5F4B"/>
    <w:rsid w:val="009A62C1"/>
    <w:rsid w:val="009A6838"/>
    <w:rsid w:val="009A6F20"/>
    <w:rsid w:val="009A6F68"/>
    <w:rsid w:val="009A7470"/>
    <w:rsid w:val="009A7619"/>
    <w:rsid w:val="009A7B60"/>
    <w:rsid w:val="009A7D87"/>
    <w:rsid w:val="009B0FF1"/>
    <w:rsid w:val="009B126C"/>
    <w:rsid w:val="009B2106"/>
    <w:rsid w:val="009B22E6"/>
    <w:rsid w:val="009B2961"/>
    <w:rsid w:val="009B2FEE"/>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6218"/>
    <w:rsid w:val="009C649C"/>
    <w:rsid w:val="009C7260"/>
    <w:rsid w:val="009C727C"/>
    <w:rsid w:val="009D01F3"/>
    <w:rsid w:val="009D0B68"/>
    <w:rsid w:val="009D162F"/>
    <w:rsid w:val="009D1E17"/>
    <w:rsid w:val="009D1F4F"/>
    <w:rsid w:val="009D2197"/>
    <w:rsid w:val="009D23A6"/>
    <w:rsid w:val="009D23D4"/>
    <w:rsid w:val="009D2AE0"/>
    <w:rsid w:val="009D2AEB"/>
    <w:rsid w:val="009D2FB5"/>
    <w:rsid w:val="009D305E"/>
    <w:rsid w:val="009D3121"/>
    <w:rsid w:val="009D3EC7"/>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3801"/>
    <w:rsid w:val="009E411A"/>
    <w:rsid w:val="009E43FA"/>
    <w:rsid w:val="009E44A2"/>
    <w:rsid w:val="009E4563"/>
    <w:rsid w:val="009E515F"/>
    <w:rsid w:val="009E55B8"/>
    <w:rsid w:val="009E56F1"/>
    <w:rsid w:val="009E587B"/>
    <w:rsid w:val="009E61AB"/>
    <w:rsid w:val="009E695A"/>
    <w:rsid w:val="009E6B63"/>
    <w:rsid w:val="009E6FF5"/>
    <w:rsid w:val="009F02D6"/>
    <w:rsid w:val="009F05B6"/>
    <w:rsid w:val="009F0CE3"/>
    <w:rsid w:val="009F1397"/>
    <w:rsid w:val="009F14ED"/>
    <w:rsid w:val="009F1701"/>
    <w:rsid w:val="009F190F"/>
    <w:rsid w:val="009F23B9"/>
    <w:rsid w:val="009F260E"/>
    <w:rsid w:val="009F3337"/>
    <w:rsid w:val="009F4786"/>
    <w:rsid w:val="009F4969"/>
    <w:rsid w:val="009F4C54"/>
    <w:rsid w:val="009F540F"/>
    <w:rsid w:val="009F5E1E"/>
    <w:rsid w:val="009F5F1A"/>
    <w:rsid w:val="009F6393"/>
    <w:rsid w:val="009F773E"/>
    <w:rsid w:val="009F799D"/>
    <w:rsid w:val="00A0012C"/>
    <w:rsid w:val="00A00688"/>
    <w:rsid w:val="00A00B75"/>
    <w:rsid w:val="00A01080"/>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6F5F"/>
    <w:rsid w:val="00A07051"/>
    <w:rsid w:val="00A0735B"/>
    <w:rsid w:val="00A074B4"/>
    <w:rsid w:val="00A10E62"/>
    <w:rsid w:val="00A11250"/>
    <w:rsid w:val="00A125A8"/>
    <w:rsid w:val="00A12FB1"/>
    <w:rsid w:val="00A13250"/>
    <w:rsid w:val="00A13349"/>
    <w:rsid w:val="00A13447"/>
    <w:rsid w:val="00A13CEA"/>
    <w:rsid w:val="00A1439F"/>
    <w:rsid w:val="00A14D27"/>
    <w:rsid w:val="00A15005"/>
    <w:rsid w:val="00A1558B"/>
    <w:rsid w:val="00A1559A"/>
    <w:rsid w:val="00A15974"/>
    <w:rsid w:val="00A15AB5"/>
    <w:rsid w:val="00A16146"/>
    <w:rsid w:val="00A16D22"/>
    <w:rsid w:val="00A178B2"/>
    <w:rsid w:val="00A204C3"/>
    <w:rsid w:val="00A2084A"/>
    <w:rsid w:val="00A20FCB"/>
    <w:rsid w:val="00A2101C"/>
    <w:rsid w:val="00A212D1"/>
    <w:rsid w:val="00A21E53"/>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257"/>
    <w:rsid w:val="00A27A3E"/>
    <w:rsid w:val="00A27B38"/>
    <w:rsid w:val="00A3019C"/>
    <w:rsid w:val="00A308BC"/>
    <w:rsid w:val="00A3167B"/>
    <w:rsid w:val="00A32005"/>
    <w:rsid w:val="00A3253D"/>
    <w:rsid w:val="00A32898"/>
    <w:rsid w:val="00A33067"/>
    <w:rsid w:val="00A33570"/>
    <w:rsid w:val="00A33B34"/>
    <w:rsid w:val="00A34DCA"/>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1853"/>
    <w:rsid w:val="00A521CD"/>
    <w:rsid w:val="00A52AAC"/>
    <w:rsid w:val="00A52E3A"/>
    <w:rsid w:val="00A538B7"/>
    <w:rsid w:val="00A54056"/>
    <w:rsid w:val="00A546B3"/>
    <w:rsid w:val="00A5498B"/>
    <w:rsid w:val="00A553F2"/>
    <w:rsid w:val="00A55BE8"/>
    <w:rsid w:val="00A5625F"/>
    <w:rsid w:val="00A56E01"/>
    <w:rsid w:val="00A57703"/>
    <w:rsid w:val="00A605D8"/>
    <w:rsid w:val="00A607F2"/>
    <w:rsid w:val="00A60C65"/>
    <w:rsid w:val="00A616DA"/>
    <w:rsid w:val="00A617DF"/>
    <w:rsid w:val="00A61FF9"/>
    <w:rsid w:val="00A62CAC"/>
    <w:rsid w:val="00A6377A"/>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DA2"/>
    <w:rsid w:val="00A73F12"/>
    <w:rsid w:val="00A74224"/>
    <w:rsid w:val="00A74425"/>
    <w:rsid w:val="00A74433"/>
    <w:rsid w:val="00A75616"/>
    <w:rsid w:val="00A7584B"/>
    <w:rsid w:val="00A75A89"/>
    <w:rsid w:val="00A75CA2"/>
    <w:rsid w:val="00A75F19"/>
    <w:rsid w:val="00A7680B"/>
    <w:rsid w:val="00A76B13"/>
    <w:rsid w:val="00A76F98"/>
    <w:rsid w:val="00A7740B"/>
    <w:rsid w:val="00A7790B"/>
    <w:rsid w:val="00A8037C"/>
    <w:rsid w:val="00A80659"/>
    <w:rsid w:val="00A8082C"/>
    <w:rsid w:val="00A817EE"/>
    <w:rsid w:val="00A818A3"/>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6A4A"/>
    <w:rsid w:val="00A8712B"/>
    <w:rsid w:val="00A8727E"/>
    <w:rsid w:val="00A8734E"/>
    <w:rsid w:val="00A874EE"/>
    <w:rsid w:val="00A8762B"/>
    <w:rsid w:val="00A87F77"/>
    <w:rsid w:val="00A9016D"/>
    <w:rsid w:val="00A90487"/>
    <w:rsid w:val="00A904F1"/>
    <w:rsid w:val="00A905F5"/>
    <w:rsid w:val="00A907AB"/>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5AEC"/>
    <w:rsid w:val="00AA5F2C"/>
    <w:rsid w:val="00AA6AEF"/>
    <w:rsid w:val="00AA6CC2"/>
    <w:rsid w:val="00AA7110"/>
    <w:rsid w:val="00AA724D"/>
    <w:rsid w:val="00AA7BE4"/>
    <w:rsid w:val="00AB0359"/>
    <w:rsid w:val="00AB056A"/>
    <w:rsid w:val="00AB0618"/>
    <w:rsid w:val="00AB1A04"/>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C0D"/>
    <w:rsid w:val="00AC1B5F"/>
    <w:rsid w:val="00AC2189"/>
    <w:rsid w:val="00AC2875"/>
    <w:rsid w:val="00AC2A6F"/>
    <w:rsid w:val="00AC30C2"/>
    <w:rsid w:val="00AC36DF"/>
    <w:rsid w:val="00AC4733"/>
    <w:rsid w:val="00AC4CB0"/>
    <w:rsid w:val="00AC508D"/>
    <w:rsid w:val="00AC5142"/>
    <w:rsid w:val="00AC5275"/>
    <w:rsid w:val="00AC5DF5"/>
    <w:rsid w:val="00AC5F17"/>
    <w:rsid w:val="00AC5FC2"/>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19EA"/>
    <w:rsid w:val="00AE2870"/>
    <w:rsid w:val="00AE2CBE"/>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61F"/>
    <w:rsid w:val="00B10F7F"/>
    <w:rsid w:val="00B11039"/>
    <w:rsid w:val="00B11702"/>
    <w:rsid w:val="00B119D7"/>
    <w:rsid w:val="00B11B5B"/>
    <w:rsid w:val="00B1203B"/>
    <w:rsid w:val="00B12401"/>
    <w:rsid w:val="00B12506"/>
    <w:rsid w:val="00B13080"/>
    <w:rsid w:val="00B14A93"/>
    <w:rsid w:val="00B15AF7"/>
    <w:rsid w:val="00B15C71"/>
    <w:rsid w:val="00B15D9A"/>
    <w:rsid w:val="00B15F62"/>
    <w:rsid w:val="00B165D8"/>
    <w:rsid w:val="00B165F9"/>
    <w:rsid w:val="00B1686B"/>
    <w:rsid w:val="00B16B01"/>
    <w:rsid w:val="00B16B88"/>
    <w:rsid w:val="00B17447"/>
    <w:rsid w:val="00B17951"/>
    <w:rsid w:val="00B2056D"/>
    <w:rsid w:val="00B2068C"/>
    <w:rsid w:val="00B218D1"/>
    <w:rsid w:val="00B22380"/>
    <w:rsid w:val="00B2274F"/>
    <w:rsid w:val="00B22D99"/>
    <w:rsid w:val="00B24337"/>
    <w:rsid w:val="00B24F1A"/>
    <w:rsid w:val="00B25061"/>
    <w:rsid w:val="00B258EF"/>
    <w:rsid w:val="00B2685D"/>
    <w:rsid w:val="00B26ACE"/>
    <w:rsid w:val="00B26D17"/>
    <w:rsid w:val="00B27630"/>
    <w:rsid w:val="00B27750"/>
    <w:rsid w:val="00B27BF2"/>
    <w:rsid w:val="00B27DA4"/>
    <w:rsid w:val="00B30678"/>
    <w:rsid w:val="00B30863"/>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FC9"/>
    <w:rsid w:val="00B42107"/>
    <w:rsid w:val="00B42201"/>
    <w:rsid w:val="00B43F70"/>
    <w:rsid w:val="00B45261"/>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F58"/>
    <w:rsid w:val="00B540A7"/>
    <w:rsid w:val="00B54CEC"/>
    <w:rsid w:val="00B551FB"/>
    <w:rsid w:val="00B5524C"/>
    <w:rsid w:val="00B56569"/>
    <w:rsid w:val="00B56679"/>
    <w:rsid w:val="00B5682C"/>
    <w:rsid w:val="00B57618"/>
    <w:rsid w:val="00B604D2"/>
    <w:rsid w:val="00B61494"/>
    <w:rsid w:val="00B616EF"/>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31B"/>
    <w:rsid w:val="00B70CEB"/>
    <w:rsid w:val="00B70DB1"/>
    <w:rsid w:val="00B70DFD"/>
    <w:rsid w:val="00B717C3"/>
    <w:rsid w:val="00B72051"/>
    <w:rsid w:val="00B7243D"/>
    <w:rsid w:val="00B72501"/>
    <w:rsid w:val="00B72C3E"/>
    <w:rsid w:val="00B73607"/>
    <w:rsid w:val="00B747A0"/>
    <w:rsid w:val="00B752EE"/>
    <w:rsid w:val="00B753F6"/>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79C2"/>
    <w:rsid w:val="00B87FA5"/>
    <w:rsid w:val="00B90156"/>
    <w:rsid w:val="00B90241"/>
    <w:rsid w:val="00B90427"/>
    <w:rsid w:val="00B90634"/>
    <w:rsid w:val="00B90A95"/>
    <w:rsid w:val="00B915FE"/>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120A"/>
    <w:rsid w:val="00BA1303"/>
    <w:rsid w:val="00BA13BA"/>
    <w:rsid w:val="00BA18EA"/>
    <w:rsid w:val="00BA1A05"/>
    <w:rsid w:val="00BA1A21"/>
    <w:rsid w:val="00BA2B5E"/>
    <w:rsid w:val="00BA2E49"/>
    <w:rsid w:val="00BA3243"/>
    <w:rsid w:val="00BA348D"/>
    <w:rsid w:val="00BA3874"/>
    <w:rsid w:val="00BA426A"/>
    <w:rsid w:val="00BA4544"/>
    <w:rsid w:val="00BA48AA"/>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FBE"/>
    <w:rsid w:val="00BB60DA"/>
    <w:rsid w:val="00BB622D"/>
    <w:rsid w:val="00BB63F7"/>
    <w:rsid w:val="00BB6D53"/>
    <w:rsid w:val="00BB6D80"/>
    <w:rsid w:val="00BB72F4"/>
    <w:rsid w:val="00BC0252"/>
    <w:rsid w:val="00BC05D0"/>
    <w:rsid w:val="00BC07D3"/>
    <w:rsid w:val="00BC12E9"/>
    <w:rsid w:val="00BC1453"/>
    <w:rsid w:val="00BC14E8"/>
    <w:rsid w:val="00BC1EE3"/>
    <w:rsid w:val="00BC2250"/>
    <w:rsid w:val="00BC23F0"/>
    <w:rsid w:val="00BC2416"/>
    <w:rsid w:val="00BC245A"/>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66A5"/>
    <w:rsid w:val="00BD6B97"/>
    <w:rsid w:val="00BD78C3"/>
    <w:rsid w:val="00BD78DC"/>
    <w:rsid w:val="00BD7D2E"/>
    <w:rsid w:val="00BE0CD5"/>
    <w:rsid w:val="00BE0FC0"/>
    <w:rsid w:val="00BE20B9"/>
    <w:rsid w:val="00BE2318"/>
    <w:rsid w:val="00BE44C3"/>
    <w:rsid w:val="00BE599E"/>
    <w:rsid w:val="00BE5AE1"/>
    <w:rsid w:val="00BE5C41"/>
    <w:rsid w:val="00BE5D14"/>
    <w:rsid w:val="00BE623C"/>
    <w:rsid w:val="00BE66A1"/>
    <w:rsid w:val="00BE6DDC"/>
    <w:rsid w:val="00BF05D7"/>
    <w:rsid w:val="00BF0AD6"/>
    <w:rsid w:val="00BF0FE1"/>
    <w:rsid w:val="00BF20D5"/>
    <w:rsid w:val="00BF23F2"/>
    <w:rsid w:val="00BF26D3"/>
    <w:rsid w:val="00BF434F"/>
    <w:rsid w:val="00BF445D"/>
    <w:rsid w:val="00BF5165"/>
    <w:rsid w:val="00BF55D2"/>
    <w:rsid w:val="00BF5600"/>
    <w:rsid w:val="00BF561A"/>
    <w:rsid w:val="00BF5C13"/>
    <w:rsid w:val="00BF7197"/>
    <w:rsid w:val="00BF79CA"/>
    <w:rsid w:val="00C00398"/>
    <w:rsid w:val="00C005CF"/>
    <w:rsid w:val="00C005E2"/>
    <w:rsid w:val="00C009F3"/>
    <w:rsid w:val="00C01E2A"/>
    <w:rsid w:val="00C0227A"/>
    <w:rsid w:val="00C02370"/>
    <w:rsid w:val="00C0252B"/>
    <w:rsid w:val="00C03570"/>
    <w:rsid w:val="00C036B2"/>
    <w:rsid w:val="00C036DF"/>
    <w:rsid w:val="00C04C86"/>
    <w:rsid w:val="00C055F4"/>
    <w:rsid w:val="00C05BF6"/>
    <w:rsid w:val="00C06293"/>
    <w:rsid w:val="00C0669F"/>
    <w:rsid w:val="00C06F2D"/>
    <w:rsid w:val="00C0702C"/>
    <w:rsid w:val="00C07993"/>
    <w:rsid w:val="00C07C6F"/>
    <w:rsid w:val="00C07EEF"/>
    <w:rsid w:val="00C07F4D"/>
    <w:rsid w:val="00C10010"/>
    <w:rsid w:val="00C1046A"/>
    <w:rsid w:val="00C106EE"/>
    <w:rsid w:val="00C10752"/>
    <w:rsid w:val="00C108F3"/>
    <w:rsid w:val="00C11242"/>
    <w:rsid w:val="00C1156F"/>
    <w:rsid w:val="00C11E42"/>
    <w:rsid w:val="00C12A32"/>
    <w:rsid w:val="00C12DB5"/>
    <w:rsid w:val="00C135CB"/>
    <w:rsid w:val="00C135F6"/>
    <w:rsid w:val="00C139CC"/>
    <w:rsid w:val="00C150ED"/>
    <w:rsid w:val="00C152C6"/>
    <w:rsid w:val="00C15C1F"/>
    <w:rsid w:val="00C15CF1"/>
    <w:rsid w:val="00C15D46"/>
    <w:rsid w:val="00C16F95"/>
    <w:rsid w:val="00C17A06"/>
    <w:rsid w:val="00C202B3"/>
    <w:rsid w:val="00C20525"/>
    <w:rsid w:val="00C20EDC"/>
    <w:rsid w:val="00C21652"/>
    <w:rsid w:val="00C21788"/>
    <w:rsid w:val="00C221BC"/>
    <w:rsid w:val="00C231EB"/>
    <w:rsid w:val="00C23532"/>
    <w:rsid w:val="00C23AC1"/>
    <w:rsid w:val="00C24274"/>
    <w:rsid w:val="00C247A2"/>
    <w:rsid w:val="00C253B6"/>
    <w:rsid w:val="00C2593B"/>
    <w:rsid w:val="00C25F35"/>
    <w:rsid w:val="00C260CA"/>
    <w:rsid w:val="00C261FD"/>
    <w:rsid w:val="00C26390"/>
    <w:rsid w:val="00C264C0"/>
    <w:rsid w:val="00C266B0"/>
    <w:rsid w:val="00C2684A"/>
    <w:rsid w:val="00C268AE"/>
    <w:rsid w:val="00C26922"/>
    <w:rsid w:val="00C26D21"/>
    <w:rsid w:val="00C275A3"/>
    <w:rsid w:val="00C27F6D"/>
    <w:rsid w:val="00C303DA"/>
    <w:rsid w:val="00C30689"/>
    <w:rsid w:val="00C30FC8"/>
    <w:rsid w:val="00C31F19"/>
    <w:rsid w:val="00C3234D"/>
    <w:rsid w:val="00C32818"/>
    <w:rsid w:val="00C33A2D"/>
    <w:rsid w:val="00C33C19"/>
    <w:rsid w:val="00C3439D"/>
    <w:rsid w:val="00C3577D"/>
    <w:rsid w:val="00C35D1A"/>
    <w:rsid w:val="00C37283"/>
    <w:rsid w:val="00C37E5E"/>
    <w:rsid w:val="00C41079"/>
    <w:rsid w:val="00C415F9"/>
    <w:rsid w:val="00C41AE9"/>
    <w:rsid w:val="00C4240D"/>
    <w:rsid w:val="00C42450"/>
    <w:rsid w:val="00C425E4"/>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1641"/>
    <w:rsid w:val="00C517DA"/>
    <w:rsid w:val="00C530AE"/>
    <w:rsid w:val="00C53845"/>
    <w:rsid w:val="00C53A7F"/>
    <w:rsid w:val="00C53CA0"/>
    <w:rsid w:val="00C54241"/>
    <w:rsid w:val="00C542F4"/>
    <w:rsid w:val="00C55E55"/>
    <w:rsid w:val="00C56455"/>
    <w:rsid w:val="00C56589"/>
    <w:rsid w:val="00C56FCC"/>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4DA"/>
    <w:rsid w:val="00C664DF"/>
    <w:rsid w:val="00C66764"/>
    <w:rsid w:val="00C667B5"/>
    <w:rsid w:val="00C66846"/>
    <w:rsid w:val="00C6780A"/>
    <w:rsid w:val="00C67ABB"/>
    <w:rsid w:val="00C67EB9"/>
    <w:rsid w:val="00C7012F"/>
    <w:rsid w:val="00C706C5"/>
    <w:rsid w:val="00C713F4"/>
    <w:rsid w:val="00C717E8"/>
    <w:rsid w:val="00C71D53"/>
    <w:rsid w:val="00C7215F"/>
    <w:rsid w:val="00C73881"/>
    <w:rsid w:val="00C73FDC"/>
    <w:rsid w:val="00C74046"/>
    <w:rsid w:val="00C744DA"/>
    <w:rsid w:val="00C75316"/>
    <w:rsid w:val="00C762B3"/>
    <w:rsid w:val="00C76740"/>
    <w:rsid w:val="00C76FA9"/>
    <w:rsid w:val="00C77416"/>
    <w:rsid w:val="00C806C6"/>
    <w:rsid w:val="00C807E8"/>
    <w:rsid w:val="00C8089A"/>
    <w:rsid w:val="00C80A6A"/>
    <w:rsid w:val="00C80C0F"/>
    <w:rsid w:val="00C81DED"/>
    <w:rsid w:val="00C81F96"/>
    <w:rsid w:val="00C82B71"/>
    <w:rsid w:val="00C82BAA"/>
    <w:rsid w:val="00C82F8F"/>
    <w:rsid w:val="00C83284"/>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22D4"/>
    <w:rsid w:val="00C9264E"/>
    <w:rsid w:val="00C927A2"/>
    <w:rsid w:val="00C93419"/>
    <w:rsid w:val="00C93DEA"/>
    <w:rsid w:val="00C9425E"/>
    <w:rsid w:val="00C9452D"/>
    <w:rsid w:val="00C94ED1"/>
    <w:rsid w:val="00C955BA"/>
    <w:rsid w:val="00C96EF9"/>
    <w:rsid w:val="00C9788B"/>
    <w:rsid w:val="00CA110F"/>
    <w:rsid w:val="00CA177D"/>
    <w:rsid w:val="00CA1886"/>
    <w:rsid w:val="00CA1902"/>
    <w:rsid w:val="00CA2476"/>
    <w:rsid w:val="00CA2C90"/>
    <w:rsid w:val="00CA2CA2"/>
    <w:rsid w:val="00CA2F77"/>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1BFB"/>
    <w:rsid w:val="00CB224A"/>
    <w:rsid w:val="00CB22D4"/>
    <w:rsid w:val="00CB29C4"/>
    <w:rsid w:val="00CB2B2D"/>
    <w:rsid w:val="00CB2E6F"/>
    <w:rsid w:val="00CB320B"/>
    <w:rsid w:val="00CB3988"/>
    <w:rsid w:val="00CB39A0"/>
    <w:rsid w:val="00CB3C8D"/>
    <w:rsid w:val="00CB3E31"/>
    <w:rsid w:val="00CB3E9E"/>
    <w:rsid w:val="00CB5AEA"/>
    <w:rsid w:val="00CB5B49"/>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02B"/>
    <w:rsid w:val="00CD0914"/>
    <w:rsid w:val="00CD117E"/>
    <w:rsid w:val="00CD160E"/>
    <w:rsid w:val="00CD181F"/>
    <w:rsid w:val="00CD26E1"/>
    <w:rsid w:val="00CD282E"/>
    <w:rsid w:val="00CD2B3A"/>
    <w:rsid w:val="00CD2BD8"/>
    <w:rsid w:val="00CD3596"/>
    <w:rsid w:val="00CD383D"/>
    <w:rsid w:val="00CD3AB0"/>
    <w:rsid w:val="00CD406F"/>
    <w:rsid w:val="00CD4072"/>
    <w:rsid w:val="00CD45BA"/>
    <w:rsid w:val="00CD54FB"/>
    <w:rsid w:val="00CD555E"/>
    <w:rsid w:val="00CD57A5"/>
    <w:rsid w:val="00CD5A46"/>
    <w:rsid w:val="00CD61E3"/>
    <w:rsid w:val="00CD69F5"/>
    <w:rsid w:val="00CD6C52"/>
    <w:rsid w:val="00CD7E43"/>
    <w:rsid w:val="00CD7ED5"/>
    <w:rsid w:val="00CE035E"/>
    <w:rsid w:val="00CE0BDF"/>
    <w:rsid w:val="00CE1008"/>
    <w:rsid w:val="00CE1195"/>
    <w:rsid w:val="00CE142D"/>
    <w:rsid w:val="00CE1FFD"/>
    <w:rsid w:val="00CE2D56"/>
    <w:rsid w:val="00CE3312"/>
    <w:rsid w:val="00CE38CA"/>
    <w:rsid w:val="00CE51FE"/>
    <w:rsid w:val="00CE65C7"/>
    <w:rsid w:val="00CE71DD"/>
    <w:rsid w:val="00CE745F"/>
    <w:rsid w:val="00CE74CB"/>
    <w:rsid w:val="00CE78F1"/>
    <w:rsid w:val="00CE7A00"/>
    <w:rsid w:val="00CE7DD9"/>
    <w:rsid w:val="00CF0450"/>
    <w:rsid w:val="00CF092F"/>
    <w:rsid w:val="00CF11A9"/>
    <w:rsid w:val="00CF1BAB"/>
    <w:rsid w:val="00CF1E42"/>
    <w:rsid w:val="00CF20AF"/>
    <w:rsid w:val="00CF224B"/>
    <w:rsid w:val="00CF41AA"/>
    <w:rsid w:val="00CF4B46"/>
    <w:rsid w:val="00CF4C2C"/>
    <w:rsid w:val="00CF5024"/>
    <w:rsid w:val="00CF561D"/>
    <w:rsid w:val="00CF56F0"/>
    <w:rsid w:val="00CF5DCE"/>
    <w:rsid w:val="00CF6632"/>
    <w:rsid w:val="00CF66D9"/>
    <w:rsid w:val="00CF6780"/>
    <w:rsid w:val="00CF703F"/>
    <w:rsid w:val="00CF7096"/>
    <w:rsid w:val="00CF7699"/>
    <w:rsid w:val="00CF792B"/>
    <w:rsid w:val="00CF7AFD"/>
    <w:rsid w:val="00CF7D38"/>
    <w:rsid w:val="00D005CB"/>
    <w:rsid w:val="00D007CB"/>
    <w:rsid w:val="00D00C81"/>
    <w:rsid w:val="00D015E1"/>
    <w:rsid w:val="00D017C7"/>
    <w:rsid w:val="00D01A49"/>
    <w:rsid w:val="00D02652"/>
    <w:rsid w:val="00D02C36"/>
    <w:rsid w:val="00D0407B"/>
    <w:rsid w:val="00D04B5A"/>
    <w:rsid w:val="00D064E0"/>
    <w:rsid w:val="00D06942"/>
    <w:rsid w:val="00D07124"/>
    <w:rsid w:val="00D073C4"/>
    <w:rsid w:val="00D07457"/>
    <w:rsid w:val="00D07B4F"/>
    <w:rsid w:val="00D10577"/>
    <w:rsid w:val="00D1127E"/>
    <w:rsid w:val="00D11A8C"/>
    <w:rsid w:val="00D1324B"/>
    <w:rsid w:val="00D13528"/>
    <w:rsid w:val="00D141C3"/>
    <w:rsid w:val="00D143EF"/>
    <w:rsid w:val="00D144B5"/>
    <w:rsid w:val="00D14A05"/>
    <w:rsid w:val="00D14BB8"/>
    <w:rsid w:val="00D15057"/>
    <w:rsid w:val="00D16294"/>
    <w:rsid w:val="00D1641C"/>
    <w:rsid w:val="00D167D1"/>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B93"/>
    <w:rsid w:val="00D23DCD"/>
    <w:rsid w:val="00D249C0"/>
    <w:rsid w:val="00D24A59"/>
    <w:rsid w:val="00D24D20"/>
    <w:rsid w:val="00D24E9A"/>
    <w:rsid w:val="00D24EA3"/>
    <w:rsid w:val="00D250E8"/>
    <w:rsid w:val="00D25317"/>
    <w:rsid w:val="00D257CF"/>
    <w:rsid w:val="00D2583D"/>
    <w:rsid w:val="00D263F3"/>
    <w:rsid w:val="00D26A21"/>
    <w:rsid w:val="00D270AE"/>
    <w:rsid w:val="00D27262"/>
    <w:rsid w:val="00D27744"/>
    <w:rsid w:val="00D27B4B"/>
    <w:rsid w:val="00D27F2D"/>
    <w:rsid w:val="00D30DEA"/>
    <w:rsid w:val="00D30FC6"/>
    <w:rsid w:val="00D31519"/>
    <w:rsid w:val="00D315F9"/>
    <w:rsid w:val="00D3163B"/>
    <w:rsid w:val="00D316B0"/>
    <w:rsid w:val="00D31E69"/>
    <w:rsid w:val="00D31F54"/>
    <w:rsid w:val="00D32361"/>
    <w:rsid w:val="00D32B0A"/>
    <w:rsid w:val="00D32FE9"/>
    <w:rsid w:val="00D331B8"/>
    <w:rsid w:val="00D3445C"/>
    <w:rsid w:val="00D35077"/>
    <w:rsid w:val="00D36008"/>
    <w:rsid w:val="00D360AB"/>
    <w:rsid w:val="00D361B4"/>
    <w:rsid w:val="00D364B7"/>
    <w:rsid w:val="00D36CFF"/>
    <w:rsid w:val="00D36E17"/>
    <w:rsid w:val="00D37611"/>
    <w:rsid w:val="00D37666"/>
    <w:rsid w:val="00D37AFE"/>
    <w:rsid w:val="00D37DE2"/>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4F08"/>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5CBC"/>
    <w:rsid w:val="00D56378"/>
    <w:rsid w:val="00D56A2F"/>
    <w:rsid w:val="00D5787B"/>
    <w:rsid w:val="00D57C7B"/>
    <w:rsid w:val="00D604B2"/>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774"/>
    <w:rsid w:val="00D67A8F"/>
    <w:rsid w:val="00D67CB2"/>
    <w:rsid w:val="00D700BF"/>
    <w:rsid w:val="00D7074E"/>
    <w:rsid w:val="00D70B74"/>
    <w:rsid w:val="00D70BFF"/>
    <w:rsid w:val="00D70E70"/>
    <w:rsid w:val="00D71D60"/>
    <w:rsid w:val="00D72108"/>
    <w:rsid w:val="00D72AD0"/>
    <w:rsid w:val="00D72BA7"/>
    <w:rsid w:val="00D72EB8"/>
    <w:rsid w:val="00D75F6B"/>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571"/>
    <w:rsid w:val="00D85F78"/>
    <w:rsid w:val="00D85FBA"/>
    <w:rsid w:val="00D863F8"/>
    <w:rsid w:val="00D8676F"/>
    <w:rsid w:val="00D87713"/>
    <w:rsid w:val="00D87A98"/>
    <w:rsid w:val="00D9075C"/>
    <w:rsid w:val="00D90D3F"/>
    <w:rsid w:val="00D91338"/>
    <w:rsid w:val="00D925FF"/>
    <w:rsid w:val="00D930E4"/>
    <w:rsid w:val="00D935D2"/>
    <w:rsid w:val="00D93F17"/>
    <w:rsid w:val="00D944F9"/>
    <w:rsid w:val="00D94502"/>
    <w:rsid w:val="00D94B28"/>
    <w:rsid w:val="00D94BD8"/>
    <w:rsid w:val="00D94E64"/>
    <w:rsid w:val="00D9595E"/>
    <w:rsid w:val="00D963C4"/>
    <w:rsid w:val="00D9659E"/>
    <w:rsid w:val="00D96FC1"/>
    <w:rsid w:val="00D9789A"/>
    <w:rsid w:val="00D97D27"/>
    <w:rsid w:val="00D97D49"/>
    <w:rsid w:val="00DA0572"/>
    <w:rsid w:val="00DA089E"/>
    <w:rsid w:val="00DA126E"/>
    <w:rsid w:val="00DA13F6"/>
    <w:rsid w:val="00DA1A7E"/>
    <w:rsid w:val="00DA1CB9"/>
    <w:rsid w:val="00DA1CF8"/>
    <w:rsid w:val="00DA27D7"/>
    <w:rsid w:val="00DA2CEC"/>
    <w:rsid w:val="00DA2FAA"/>
    <w:rsid w:val="00DA3990"/>
    <w:rsid w:val="00DA3AE5"/>
    <w:rsid w:val="00DA4809"/>
    <w:rsid w:val="00DA4833"/>
    <w:rsid w:val="00DA4BD8"/>
    <w:rsid w:val="00DA4C12"/>
    <w:rsid w:val="00DA51CC"/>
    <w:rsid w:val="00DA51F0"/>
    <w:rsid w:val="00DA5234"/>
    <w:rsid w:val="00DA5A6D"/>
    <w:rsid w:val="00DA63D6"/>
    <w:rsid w:val="00DA6C62"/>
    <w:rsid w:val="00DA70ED"/>
    <w:rsid w:val="00DA7226"/>
    <w:rsid w:val="00DA74DB"/>
    <w:rsid w:val="00DA77F0"/>
    <w:rsid w:val="00DA7BF1"/>
    <w:rsid w:val="00DA7E53"/>
    <w:rsid w:val="00DB0BA7"/>
    <w:rsid w:val="00DB1140"/>
    <w:rsid w:val="00DB28DF"/>
    <w:rsid w:val="00DB295C"/>
    <w:rsid w:val="00DB2FE2"/>
    <w:rsid w:val="00DB33E5"/>
    <w:rsid w:val="00DB41DB"/>
    <w:rsid w:val="00DB4B60"/>
    <w:rsid w:val="00DB4E5F"/>
    <w:rsid w:val="00DB4EE6"/>
    <w:rsid w:val="00DB501B"/>
    <w:rsid w:val="00DB5334"/>
    <w:rsid w:val="00DB61B0"/>
    <w:rsid w:val="00DB67A6"/>
    <w:rsid w:val="00DB68AE"/>
    <w:rsid w:val="00DC0E82"/>
    <w:rsid w:val="00DC0F92"/>
    <w:rsid w:val="00DC1028"/>
    <w:rsid w:val="00DC1689"/>
    <w:rsid w:val="00DC1836"/>
    <w:rsid w:val="00DC1DB6"/>
    <w:rsid w:val="00DC1DE5"/>
    <w:rsid w:val="00DC1EBC"/>
    <w:rsid w:val="00DC24C7"/>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D3E"/>
    <w:rsid w:val="00DE4616"/>
    <w:rsid w:val="00DE4AAA"/>
    <w:rsid w:val="00DE4BD5"/>
    <w:rsid w:val="00DE5462"/>
    <w:rsid w:val="00DE562F"/>
    <w:rsid w:val="00DE57F9"/>
    <w:rsid w:val="00DE64BE"/>
    <w:rsid w:val="00DE6713"/>
    <w:rsid w:val="00DE6C42"/>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8F7"/>
    <w:rsid w:val="00DF617A"/>
    <w:rsid w:val="00DF6879"/>
    <w:rsid w:val="00DF7470"/>
    <w:rsid w:val="00DF7520"/>
    <w:rsid w:val="00DF77EC"/>
    <w:rsid w:val="00DF79A8"/>
    <w:rsid w:val="00DF79E1"/>
    <w:rsid w:val="00DF79E9"/>
    <w:rsid w:val="00E00B45"/>
    <w:rsid w:val="00E00B96"/>
    <w:rsid w:val="00E00F45"/>
    <w:rsid w:val="00E010C2"/>
    <w:rsid w:val="00E01585"/>
    <w:rsid w:val="00E01870"/>
    <w:rsid w:val="00E01951"/>
    <w:rsid w:val="00E0239F"/>
    <w:rsid w:val="00E02A63"/>
    <w:rsid w:val="00E02DA4"/>
    <w:rsid w:val="00E03240"/>
    <w:rsid w:val="00E0329D"/>
    <w:rsid w:val="00E03952"/>
    <w:rsid w:val="00E0398D"/>
    <w:rsid w:val="00E03E13"/>
    <w:rsid w:val="00E046CA"/>
    <w:rsid w:val="00E04C9E"/>
    <w:rsid w:val="00E04DC9"/>
    <w:rsid w:val="00E05345"/>
    <w:rsid w:val="00E058B2"/>
    <w:rsid w:val="00E064BB"/>
    <w:rsid w:val="00E0698E"/>
    <w:rsid w:val="00E06F41"/>
    <w:rsid w:val="00E07C16"/>
    <w:rsid w:val="00E10739"/>
    <w:rsid w:val="00E13480"/>
    <w:rsid w:val="00E13947"/>
    <w:rsid w:val="00E142E0"/>
    <w:rsid w:val="00E14378"/>
    <w:rsid w:val="00E144C8"/>
    <w:rsid w:val="00E15432"/>
    <w:rsid w:val="00E15E0C"/>
    <w:rsid w:val="00E16BE4"/>
    <w:rsid w:val="00E170FF"/>
    <w:rsid w:val="00E2002F"/>
    <w:rsid w:val="00E2054F"/>
    <w:rsid w:val="00E20BF0"/>
    <w:rsid w:val="00E20CED"/>
    <w:rsid w:val="00E210EC"/>
    <w:rsid w:val="00E21D10"/>
    <w:rsid w:val="00E226C5"/>
    <w:rsid w:val="00E23936"/>
    <w:rsid w:val="00E23AA8"/>
    <w:rsid w:val="00E25017"/>
    <w:rsid w:val="00E2526F"/>
    <w:rsid w:val="00E26150"/>
    <w:rsid w:val="00E262EA"/>
    <w:rsid w:val="00E26679"/>
    <w:rsid w:val="00E2680F"/>
    <w:rsid w:val="00E26D68"/>
    <w:rsid w:val="00E26DE0"/>
    <w:rsid w:val="00E270AD"/>
    <w:rsid w:val="00E27B20"/>
    <w:rsid w:val="00E3047A"/>
    <w:rsid w:val="00E30C34"/>
    <w:rsid w:val="00E31028"/>
    <w:rsid w:val="00E314FD"/>
    <w:rsid w:val="00E31631"/>
    <w:rsid w:val="00E31A75"/>
    <w:rsid w:val="00E31D50"/>
    <w:rsid w:val="00E3203C"/>
    <w:rsid w:val="00E3223C"/>
    <w:rsid w:val="00E3233A"/>
    <w:rsid w:val="00E326A7"/>
    <w:rsid w:val="00E334AF"/>
    <w:rsid w:val="00E33BC6"/>
    <w:rsid w:val="00E340AE"/>
    <w:rsid w:val="00E34F71"/>
    <w:rsid w:val="00E3569D"/>
    <w:rsid w:val="00E35790"/>
    <w:rsid w:val="00E35832"/>
    <w:rsid w:val="00E358E1"/>
    <w:rsid w:val="00E35B37"/>
    <w:rsid w:val="00E36329"/>
    <w:rsid w:val="00E363C6"/>
    <w:rsid w:val="00E36613"/>
    <w:rsid w:val="00E36A23"/>
    <w:rsid w:val="00E36FEE"/>
    <w:rsid w:val="00E37BBE"/>
    <w:rsid w:val="00E41401"/>
    <w:rsid w:val="00E41A4A"/>
    <w:rsid w:val="00E41E8F"/>
    <w:rsid w:val="00E42195"/>
    <w:rsid w:val="00E424E6"/>
    <w:rsid w:val="00E42D7A"/>
    <w:rsid w:val="00E42F88"/>
    <w:rsid w:val="00E434EC"/>
    <w:rsid w:val="00E44331"/>
    <w:rsid w:val="00E45757"/>
    <w:rsid w:val="00E470A7"/>
    <w:rsid w:val="00E472A4"/>
    <w:rsid w:val="00E47311"/>
    <w:rsid w:val="00E47931"/>
    <w:rsid w:val="00E47EE0"/>
    <w:rsid w:val="00E50188"/>
    <w:rsid w:val="00E503B1"/>
    <w:rsid w:val="00E503C4"/>
    <w:rsid w:val="00E512A8"/>
    <w:rsid w:val="00E5285D"/>
    <w:rsid w:val="00E538E8"/>
    <w:rsid w:val="00E54207"/>
    <w:rsid w:val="00E54550"/>
    <w:rsid w:val="00E545E9"/>
    <w:rsid w:val="00E5634D"/>
    <w:rsid w:val="00E563B3"/>
    <w:rsid w:val="00E563B8"/>
    <w:rsid w:val="00E574A4"/>
    <w:rsid w:val="00E57AE9"/>
    <w:rsid w:val="00E57D04"/>
    <w:rsid w:val="00E60024"/>
    <w:rsid w:val="00E6048F"/>
    <w:rsid w:val="00E60AF9"/>
    <w:rsid w:val="00E61220"/>
    <w:rsid w:val="00E6187D"/>
    <w:rsid w:val="00E61909"/>
    <w:rsid w:val="00E6243C"/>
    <w:rsid w:val="00E625BD"/>
    <w:rsid w:val="00E64822"/>
    <w:rsid w:val="00E651BA"/>
    <w:rsid w:val="00E65CB6"/>
    <w:rsid w:val="00E6628F"/>
    <w:rsid w:val="00E66291"/>
    <w:rsid w:val="00E66382"/>
    <w:rsid w:val="00E66413"/>
    <w:rsid w:val="00E6663A"/>
    <w:rsid w:val="00E666F3"/>
    <w:rsid w:val="00E66AE2"/>
    <w:rsid w:val="00E670F1"/>
    <w:rsid w:val="00E67212"/>
    <w:rsid w:val="00E6726F"/>
    <w:rsid w:val="00E675BF"/>
    <w:rsid w:val="00E6762A"/>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F5A"/>
    <w:rsid w:val="00E815B8"/>
    <w:rsid w:val="00E8202A"/>
    <w:rsid w:val="00E820FE"/>
    <w:rsid w:val="00E826AE"/>
    <w:rsid w:val="00E826C5"/>
    <w:rsid w:val="00E82A80"/>
    <w:rsid w:val="00E82ABD"/>
    <w:rsid w:val="00E82C26"/>
    <w:rsid w:val="00E8418A"/>
    <w:rsid w:val="00E841F3"/>
    <w:rsid w:val="00E844FC"/>
    <w:rsid w:val="00E8455C"/>
    <w:rsid w:val="00E86266"/>
    <w:rsid w:val="00E86E20"/>
    <w:rsid w:val="00E86E5A"/>
    <w:rsid w:val="00E87564"/>
    <w:rsid w:val="00E87E30"/>
    <w:rsid w:val="00E91390"/>
    <w:rsid w:val="00E914ED"/>
    <w:rsid w:val="00E91D6E"/>
    <w:rsid w:val="00E91D91"/>
    <w:rsid w:val="00E91E18"/>
    <w:rsid w:val="00E9254F"/>
    <w:rsid w:val="00E93369"/>
    <w:rsid w:val="00E93466"/>
    <w:rsid w:val="00E93DDA"/>
    <w:rsid w:val="00E94D0B"/>
    <w:rsid w:val="00E95597"/>
    <w:rsid w:val="00E9600C"/>
    <w:rsid w:val="00E9665E"/>
    <w:rsid w:val="00E9679E"/>
    <w:rsid w:val="00E975EE"/>
    <w:rsid w:val="00E97912"/>
    <w:rsid w:val="00E97AC9"/>
    <w:rsid w:val="00E97BB5"/>
    <w:rsid w:val="00EA012A"/>
    <w:rsid w:val="00EA0418"/>
    <w:rsid w:val="00EA07B1"/>
    <w:rsid w:val="00EA0EB5"/>
    <w:rsid w:val="00EA0FA7"/>
    <w:rsid w:val="00EA1702"/>
    <w:rsid w:val="00EA1C25"/>
    <w:rsid w:val="00EA1CD7"/>
    <w:rsid w:val="00EA1EDF"/>
    <w:rsid w:val="00EA26BB"/>
    <w:rsid w:val="00EA2707"/>
    <w:rsid w:val="00EA4062"/>
    <w:rsid w:val="00EA5B59"/>
    <w:rsid w:val="00EA61FE"/>
    <w:rsid w:val="00EA6BAB"/>
    <w:rsid w:val="00EA6BD2"/>
    <w:rsid w:val="00EB0141"/>
    <w:rsid w:val="00EB09A9"/>
    <w:rsid w:val="00EB1D1F"/>
    <w:rsid w:val="00EB28A7"/>
    <w:rsid w:val="00EB2E0A"/>
    <w:rsid w:val="00EB2EC3"/>
    <w:rsid w:val="00EB3206"/>
    <w:rsid w:val="00EB32AE"/>
    <w:rsid w:val="00EB3A00"/>
    <w:rsid w:val="00EB41EE"/>
    <w:rsid w:val="00EB43D3"/>
    <w:rsid w:val="00EB4898"/>
    <w:rsid w:val="00EB4AA5"/>
    <w:rsid w:val="00EB4FB0"/>
    <w:rsid w:val="00EB5175"/>
    <w:rsid w:val="00EB5682"/>
    <w:rsid w:val="00EB61C1"/>
    <w:rsid w:val="00EB633A"/>
    <w:rsid w:val="00EB728E"/>
    <w:rsid w:val="00EB7394"/>
    <w:rsid w:val="00EB7737"/>
    <w:rsid w:val="00EC0275"/>
    <w:rsid w:val="00EC0C40"/>
    <w:rsid w:val="00EC1B3E"/>
    <w:rsid w:val="00EC1D7C"/>
    <w:rsid w:val="00EC220A"/>
    <w:rsid w:val="00EC2A17"/>
    <w:rsid w:val="00EC2B9F"/>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5A9"/>
    <w:rsid w:val="00EC7C72"/>
    <w:rsid w:val="00ED04A0"/>
    <w:rsid w:val="00ED0591"/>
    <w:rsid w:val="00ED060A"/>
    <w:rsid w:val="00ED0A6D"/>
    <w:rsid w:val="00ED0EAC"/>
    <w:rsid w:val="00ED0FBE"/>
    <w:rsid w:val="00ED204E"/>
    <w:rsid w:val="00ED2108"/>
    <w:rsid w:val="00ED214C"/>
    <w:rsid w:val="00ED23C1"/>
    <w:rsid w:val="00ED4275"/>
    <w:rsid w:val="00ED47A8"/>
    <w:rsid w:val="00ED4DB4"/>
    <w:rsid w:val="00ED4F5E"/>
    <w:rsid w:val="00ED5104"/>
    <w:rsid w:val="00ED5382"/>
    <w:rsid w:val="00ED660A"/>
    <w:rsid w:val="00ED67C9"/>
    <w:rsid w:val="00EE03BB"/>
    <w:rsid w:val="00EE07F2"/>
    <w:rsid w:val="00EE0942"/>
    <w:rsid w:val="00EE0AD4"/>
    <w:rsid w:val="00EE0ED8"/>
    <w:rsid w:val="00EE101A"/>
    <w:rsid w:val="00EE10A6"/>
    <w:rsid w:val="00EE1A82"/>
    <w:rsid w:val="00EE265D"/>
    <w:rsid w:val="00EE268E"/>
    <w:rsid w:val="00EE2B44"/>
    <w:rsid w:val="00EE2B6D"/>
    <w:rsid w:val="00EE3318"/>
    <w:rsid w:val="00EE37B9"/>
    <w:rsid w:val="00EE4921"/>
    <w:rsid w:val="00EE4963"/>
    <w:rsid w:val="00EE57EE"/>
    <w:rsid w:val="00EE5DA6"/>
    <w:rsid w:val="00EE5E71"/>
    <w:rsid w:val="00EE5F76"/>
    <w:rsid w:val="00EE611D"/>
    <w:rsid w:val="00EE6547"/>
    <w:rsid w:val="00EE7102"/>
    <w:rsid w:val="00EE7289"/>
    <w:rsid w:val="00EF0692"/>
    <w:rsid w:val="00EF16B0"/>
    <w:rsid w:val="00EF1B34"/>
    <w:rsid w:val="00EF21C4"/>
    <w:rsid w:val="00EF227B"/>
    <w:rsid w:val="00EF2634"/>
    <w:rsid w:val="00EF380C"/>
    <w:rsid w:val="00EF44FE"/>
    <w:rsid w:val="00EF480F"/>
    <w:rsid w:val="00EF58B3"/>
    <w:rsid w:val="00EF65B7"/>
    <w:rsid w:val="00EF76B1"/>
    <w:rsid w:val="00EF79F9"/>
    <w:rsid w:val="00EF7B8B"/>
    <w:rsid w:val="00F00092"/>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4DB0"/>
    <w:rsid w:val="00F058DD"/>
    <w:rsid w:val="00F05904"/>
    <w:rsid w:val="00F05AD2"/>
    <w:rsid w:val="00F06331"/>
    <w:rsid w:val="00F06383"/>
    <w:rsid w:val="00F06649"/>
    <w:rsid w:val="00F06F82"/>
    <w:rsid w:val="00F073D0"/>
    <w:rsid w:val="00F074B2"/>
    <w:rsid w:val="00F075A7"/>
    <w:rsid w:val="00F076AB"/>
    <w:rsid w:val="00F102B9"/>
    <w:rsid w:val="00F104F4"/>
    <w:rsid w:val="00F11021"/>
    <w:rsid w:val="00F1163C"/>
    <w:rsid w:val="00F11B9C"/>
    <w:rsid w:val="00F11E9F"/>
    <w:rsid w:val="00F11F69"/>
    <w:rsid w:val="00F133AD"/>
    <w:rsid w:val="00F1353B"/>
    <w:rsid w:val="00F141E0"/>
    <w:rsid w:val="00F14840"/>
    <w:rsid w:val="00F14A0B"/>
    <w:rsid w:val="00F14B09"/>
    <w:rsid w:val="00F1505B"/>
    <w:rsid w:val="00F151A2"/>
    <w:rsid w:val="00F15EFF"/>
    <w:rsid w:val="00F16210"/>
    <w:rsid w:val="00F16B4A"/>
    <w:rsid w:val="00F16D3A"/>
    <w:rsid w:val="00F16EAF"/>
    <w:rsid w:val="00F17144"/>
    <w:rsid w:val="00F2009E"/>
    <w:rsid w:val="00F2029D"/>
    <w:rsid w:val="00F209A8"/>
    <w:rsid w:val="00F20BA7"/>
    <w:rsid w:val="00F20FDB"/>
    <w:rsid w:val="00F219E3"/>
    <w:rsid w:val="00F22035"/>
    <w:rsid w:val="00F237A1"/>
    <w:rsid w:val="00F23863"/>
    <w:rsid w:val="00F23CA7"/>
    <w:rsid w:val="00F241D9"/>
    <w:rsid w:val="00F2560A"/>
    <w:rsid w:val="00F2605F"/>
    <w:rsid w:val="00F26065"/>
    <w:rsid w:val="00F26174"/>
    <w:rsid w:val="00F26DE2"/>
    <w:rsid w:val="00F274E9"/>
    <w:rsid w:val="00F2795B"/>
    <w:rsid w:val="00F30110"/>
    <w:rsid w:val="00F302DD"/>
    <w:rsid w:val="00F303D3"/>
    <w:rsid w:val="00F30480"/>
    <w:rsid w:val="00F3083F"/>
    <w:rsid w:val="00F30A3B"/>
    <w:rsid w:val="00F32482"/>
    <w:rsid w:val="00F32705"/>
    <w:rsid w:val="00F32B49"/>
    <w:rsid w:val="00F33100"/>
    <w:rsid w:val="00F33441"/>
    <w:rsid w:val="00F33AFB"/>
    <w:rsid w:val="00F3444E"/>
    <w:rsid w:val="00F34775"/>
    <w:rsid w:val="00F34A57"/>
    <w:rsid w:val="00F36028"/>
    <w:rsid w:val="00F36030"/>
    <w:rsid w:val="00F36827"/>
    <w:rsid w:val="00F36880"/>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6007"/>
    <w:rsid w:val="00F56246"/>
    <w:rsid w:val="00F56835"/>
    <w:rsid w:val="00F5749F"/>
    <w:rsid w:val="00F5756A"/>
    <w:rsid w:val="00F606AC"/>
    <w:rsid w:val="00F60CB3"/>
    <w:rsid w:val="00F60CFE"/>
    <w:rsid w:val="00F613BF"/>
    <w:rsid w:val="00F613CD"/>
    <w:rsid w:val="00F61760"/>
    <w:rsid w:val="00F61CC2"/>
    <w:rsid w:val="00F62279"/>
    <w:rsid w:val="00F626FD"/>
    <w:rsid w:val="00F62987"/>
    <w:rsid w:val="00F62A39"/>
    <w:rsid w:val="00F62E02"/>
    <w:rsid w:val="00F63C34"/>
    <w:rsid w:val="00F644D0"/>
    <w:rsid w:val="00F64718"/>
    <w:rsid w:val="00F64796"/>
    <w:rsid w:val="00F64B1D"/>
    <w:rsid w:val="00F65073"/>
    <w:rsid w:val="00F657D3"/>
    <w:rsid w:val="00F65898"/>
    <w:rsid w:val="00F659E3"/>
    <w:rsid w:val="00F65E45"/>
    <w:rsid w:val="00F65E5A"/>
    <w:rsid w:val="00F6669E"/>
    <w:rsid w:val="00F678B7"/>
    <w:rsid w:val="00F7168F"/>
    <w:rsid w:val="00F71AAE"/>
    <w:rsid w:val="00F7202B"/>
    <w:rsid w:val="00F72363"/>
    <w:rsid w:val="00F7251E"/>
    <w:rsid w:val="00F7275A"/>
    <w:rsid w:val="00F72A1B"/>
    <w:rsid w:val="00F72A1F"/>
    <w:rsid w:val="00F72C0C"/>
    <w:rsid w:val="00F73935"/>
    <w:rsid w:val="00F73CD6"/>
    <w:rsid w:val="00F74135"/>
    <w:rsid w:val="00F74A96"/>
    <w:rsid w:val="00F74CFF"/>
    <w:rsid w:val="00F75F9C"/>
    <w:rsid w:val="00F767EC"/>
    <w:rsid w:val="00F76A34"/>
    <w:rsid w:val="00F770AA"/>
    <w:rsid w:val="00F770F1"/>
    <w:rsid w:val="00F77D64"/>
    <w:rsid w:val="00F8032A"/>
    <w:rsid w:val="00F803F3"/>
    <w:rsid w:val="00F81DA8"/>
    <w:rsid w:val="00F81DFD"/>
    <w:rsid w:val="00F82066"/>
    <w:rsid w:val="00F82133"/>
    <w:rsid w:val="00F8483E"/>
    <w:rsid w:val="00F84936"/>
    <w:rsid w:val="00F84C6F"/>
    <w:rsid w:val="00F85431"/>
    <w:rsid w:val="00F856F9"/>
    <w:rsid w:val="00F909DA"/>
    <w:rsid w:val="00F910E3"/>
    <w:rsid w:val="00F91327"/>
    <w:rsid w:val="00F9153E"/>
    <w:rsid w:val="00F92340"/>
    <w:rsid w:val="00F9245A"/>
    <w:rsid w:val="00F92D14"/>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47EE"/>
    <w:rsid w:val="00FA587A"/>
    <w:rsid w:val="00FA5E05"/>
    <w:rsid w:val="00FA6500"/>
    <w:rsid w:val="00FA7D32"/>
    <w:rsid w:val="00FA7DCD"/>
    <w:rsid w:val="00FA7ED5"/>
    <w:rsid w:val="00FB0D40"/>
    <w:rsid w:val="00FB1564"/>
    <w:rsid w:val="00FB1B3C"/>
    <w:rsid w:val="00FB25B2"/>
    <w:rsid w:val="00FB29C1"/>
    <w:rsid w:val="00FB33C0"/>
    <w:rsid w:val="00FB43F3"/>
    <w:rsid w:val="00FB46D0"/>
    <w:rsid w:val="00FB4927"/>
    <w:rsid w:val="00FB4B15"/>
    <w:rsid w:val="00FB4B7B"/>
    <w:rsid w:val="00FB5251"/>
    <w:rsid w:val="00FB58E2"/>
    <w:rsid w:val="00FB5CC7"/>
    <w:rsid w:val="00FB6295"/>
    <w:rsid w:val="00FB6A68"/>
    <w:rsid w:val="00FB6D0C"/>
    <w:rsid w:val="00FB712E"/>
    <w:rsid w:val="00FB75CE"/>
    <w:rsid w:val="00FB764A"/>
    <w:rsid w:val="00FC0084"/>
    <w:rsid w:val="00FC016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326C"/>
    <w:rsid w:val="00FD45CE"/>
    <w:rsid w:val="00FD461A"/>
    <w:rsid w:val="00FD4CBB"/>
    <w:rsid w:val="00FD5317"/>
    <w:rsid w:val="00FD5BFE"/>
    <w:rsid w:val="00FD64ED"/>
    <w:rsid w:val="00FE23B4"/>
    <w:rsid w:val="00FE2BF2"/>
    <w:rsid w:val="00FE2DC5"/>
    <w:rsid w:val="00FE300E"/>
    <w:rsid w:val="00FE3567"/>
    <w:rsid w:val="00FE3AFF"/>
    <w:rsid w:val="00FE3DA5"/>
    <w:rsid w:val="00FE4094"/>
    <w:rsid w:val="00FE416E"/>
    <w:rsid w:val="00FE45DB"/>
    <w:rsid w:val="00FE68F0"/>
    <w:rsid w:val="00FE781C"/>
    <w:rsid w:val="00FE7BB0"/>
    <w:rsid w:val="00FF0151"/>
    <w:rsid w:val="00FF04A3"/>
    <w:rsid w:val="00FF11B9"/>
    <w:rsid w:val="00FF1B28"/>
    <w:rsid w:val="00FF1F7E"/>
    <w:rsid w:val="00FF1F91"/>
    <w:rsid w:val="00FF27CD"/>
    <w:rsid w:val="00FF297D"/>
    <w:rsid w:val="00FF2F37"/>
    <w:rsid w:val="00FF3577"/>
    <w:rsid w:val="00FF39FF"/>
    <w:rsid w:val="00FF3E4A"/>
    <w:rsid w:val="00FF3EAF"/>
    <w:rsid w:val="00FF3FE9"/>
    <w:rsid w:val="00FF408A"/>
    <w:rsid w:val="00FF433A"/>
    <w:rsid w:val="00FF4F8C"/>
    <w:rsid w:val="00FF652A"/>
    <w:rsid w:val="00FF665D"/>
    <w:rsid w:val="00FF6673"/>
    <w:rsid w:val="00FF6ED6"/>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972598"/>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a"/>
    <w:next w:val="a"/>
    <w:link w:val="Char2"/>
    <w:uiPriority w:val="35"/>
    <w:unhideWhenUsed/>
    <w:qFormat/>
    <w:locked/>
    <w:rsid w:val="00C6780A"/>
    <w:rPr>
      <w:b/>
      <w:bCs/>
      <w:szCs w:val="20"/>
    </w:rPr>
  </w:style>
  <w:style w:type="paragraph" w:styleId="a8">
    <w:name w:val="Balloon Text"/>
    <w:basedOn w:val="a"/>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iPriority w:val="99"/>
    <w:unhideWhenUsed/>
    <w:qFormat/>
    <w:locked/>
    <w:rsid w:val="007B263E"/>
    <w:pPr>
      <w:jc w:val="left"/>
    </w:pPr>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Emphasis"/>
    <w:basedOn w:val="a1"/>
    <w:uiPriority w:val="20"/>
    <w:qFormat/>
    <w:locked/>
    <w:rsid w:val="00DC0F92"/>
    <w:rPr>
      <w:i/>
      <w:iCs/>
    </w:rPr>
  </w:style>
  <w:style w:type="character" w:customStyle="1" w:styleId="Char2">
    <w:name w:val="캡션 Char"/>
    <w:aliases w:val="cap Char1,cap Char Char,Caption Char Char,Caption Char1 Char Char,cap Char Char1 Char,Caption Char Char1 Char Char,캡션1 Char,캡션 Char Char Char1 Char,캡션 Char Char Char2 Char,캡션 Char Char Char Char Char Char Char Char,캡션 Char Char Char Char"/>
    <w:link w:val="a7"/>
    <w:uiPriority w:val="35"/>
    <w:rsid w:val="00EB28A7"/>
    <w:rPr>
      <w:rFonts w:ascii="Times New Roman" w:eastAsia="맑은 고딕" w:hAnsi="Times New Roman" w:cs="Times New Roman"/>
      <w:b/>
      <w:bCs/>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F931B-5E8A-46F7-837E-E4D6D8F64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Pages>
  <Words>1661</Words>
  <Characters>9472</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Kapseok</cp:lastModifiedBy>
  <cp:revision>6</cp:revision>
  <cp:lastPrinted>2013-10-30T13:46:00Z</cp:lastPrinted>
  <dcterms:created xsi:type="dcterms:W3CDTF">2023-05-15T07:39:00Z</dcterms:created>
  <dcterms:modified xsi:type="dcterms:W3CDTF">2023-05-15T09:38:00Z</dcterms:modified>
</cp:coreProperties>
</file>